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3B88" w14:textId="77777777" w:rsidR="000E24A7" w:rsidRPr="00891DF5" w:rsidRDefault="000E24A7" w:rsidP="000E24A7">
      <w:pPr>
        <w:rPr>
          <w:rFonts w:ascii="Arial Narrow" w:hAnsi="Arial Narrow"/>
        </w:rPr>
      </w:pPr>
      <w:r w:rsidRPr="00891DF5">
        <w:rPr>
          <w:rFonts w:ascii="Arial Narrow" w:hAnsi="Arial Narrow"/>
          <w:noProof/>
          <w:lang w:val="fr-FR" w:eastAsia="fr-FR"/>
        </w:rPr>
        <mc:AlternateContent>
          <mc:Choice Requires="wps">
            <w:drawing>
              <wp:anchor distT="0" distB="0" distL="114300" distR="114300" simplePos="0" relativeHeight="251661312" behindDoc="0" locked="0" layoutInCell="1" allowOverlap="1" wp14:anchorId="395DCA5D" wp14:editId="5E2923FB">
                <wp:simplePos x="0" y="0"/>
                <wp:positionH relativeFrom="column">
                  <wp:posOffset>-625475</wp:posOffset>
                </wp:positionH>
                <wp:positionV relativeFrom="paragraph">
                  <wp:posOffset>-201930</wp:posOffset>
                </wp:positionV>
                <wp:extent cx="2113915" cy="628153"/>
                <wp:effectExtent l="0" t="0" r="63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915" cy="628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66EB4" w14:textId="77777777" w:rsidR="009178C8" w:rsidRPr="00336D7D" w:rsidRDefault="009178C8" w:rsidP="000E24A7">
                            <w:pPr>
                              <w:autoSpaceDE w:val="0"/>
                              <w:autoSpaceDN w:val="0"/>
                              <w:adjustRightInd w:val="0"/>
                              <w:spacing w:after="0" w:line="240" w:lineRule="auto"/>
                              <w:jc w:val="center"/>
                              <w:rPr>
                                <w:rFonts w:ascii="Arial Narrow" w:hAnsi="Arial Narrow"/>
                                <w:b/>
                                <w:bCs/>
                                <w:color w:val="000000"/>
                              </w:rPr>
                            </w:pPr>
                            <w:r w:rsidRPr="00336D7D">
                              <w:rPr>
                                <w:rFonts w:ascii="Arial Narrow" w:hAnsi="Arial Narrow"/>
                                <w:b/>
                                <w:bCs/>
                                <w:color w:val="000000"/>
                              </w:rPr>
                              <w:t>REPUBLIQUE DU TCHAD</w:t>
                            </w:r>
                          </w:p>
                          <w:p w14:paraId="5371D298" w14:textId="77777777" w:rsidR="009178C8" w:rsidRPr="00336D7D" w:rsidRDefault="009178C8" w:rsidP="000E24A7">
                            <w:pPr>
                              <w:autoSpaceDE w:val="0"/>
                              <w:autoSpaceDN w:val="0"/>
                              <w:adjustRightInd w:val="0"/>
                              <w:spacing w:after="0" w:line="240" w:lineRule="auto"/>
                              <w:jc w:val="center"/>
                              <w:rPr>
                                <w:rFonts w:ascii="Arial Narrow" w:hAnsi="Arial Narrow"/>
                                <w:b/>
                                <w:bCs/>
                                <w:color w:val="000000"/>
                              </w:rPr>
                            </w:pPr>
                            <w:r w:rsidRPr="00336D7D">
                              <w:rPr>
                                <w:rFonts w:ascii="Arial Narrow" w:hAnsi="Arial Narrow"/>
                                <w:b/>
                                <w:bCs/>
                                <w:color w:val="000000"/>
                              </w:rPr>
                              <w:t>----------</w:t>
                            </w:r>
                          </w:p>
                          <w:p w14:paraId="50A8FDF0" w14:textId="77777777" w:rsidR="009178C8" w:rsidRPr="00336D7D" w:rsidRDefault="009178C8" w:rsidP="000E24A7">
                            <w:pPr>
                              <w:spacing w:after="0" w:line="240" w:lineRule="auto"/>
                              <w:jc w:val="center"/>
                              <w:rPr>
                                <w:rFonts w:ascii="Arial Narrow" w:hAnsi="Arial Narrow"/>
                                <w:b/>
                                <w:bCs/>
                              </w:rPr>
                            </w:pPr>
                            <w:r w:rsidRPr="00336D7D">
                              <w:rPr>
                                <w:rFonts w:ascii="Arial Narrow" w:hAnsi="Arial Narrow"/>
                                <w:b/>
                                <w:bCs/>
                                <w:color w:val="000000"/>
                              </w:rPr>
                              <w:t>Unité -Travail-Progrès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5DCA5D" id="_x0000_t202" coordsize="21600,21600" o:spt="202" path="m,l,21600r21600,l21600,xe">
                <v:stroke joinstyle="miter"/>
                <v:path gradientshapeok="t" o:connecttype="rect"/>
              </v:shapetype>
              <v:shape id="Text Box 3" o:spid="_x0000_s1026" type="#_x0000_t202" style="position:absolute;left:0;text-align:left;margin-left:-49.25pt;margin-top:-15.9pt;width:166.4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" fillcolor="white [3201]" stroked="f" strokeweight=".5pt">
                <v:path arrowok="t"/>
                <v:textbox>
                  <w:txbxContent>
                    <w:p w14:paraId="6E266EB4" w14:textId="77777777" w:rsidR="009178C8" w:rsidRPr="00336D7D" w:rsidRDefault="009178C8" w:rsidP="000E24A7">
                      <w:pPr>
                        <w:autoSpaceDE w:val="0"/>
                        <w:autoSpaceDN w:val="0"/>
                        <w:adjustRightInd w:val="0"/>
                        <w:spacing w:after="0" w:line="240" w:lineRule="auto"/>
                        <w:jc w:val="center"/>
                        <w:rPr>
                          <w:rFonts w:ascii="Arial Narrow" w:hAnsi="Arial Narrow"/>
                          <w:b/>
                          <w:bCs/>
                          <w:color w:val="000000"/>
                        </w:rPr>
                      </w:pPr>
                      <w:r w:rsidRPr="00336D7D">
                        <w:rPr>
                          <w:rFonts w:ascii="Arial Narrow" w:hAnsi="Arial Narrow"/>
                          <w:b/>
                          <w:bCs/>
                          <w:color w:val="000000"/>
                        </w:rPr>
                        <w:t>REPUBLIQUE DU TCHAD</w:t>
                      </w:r>
                    </w:p>
                    <w:p w14:paraId="5371D298" w14:textId="77777777" w:rsidR="009178C8" w:rsidRPr="00336D7D" w:rsidRDefault="009178C8" w:rsidP="000E24A7">
                      <w:pPr>
                        <w:autoSpaceDE w:val="0"/>
                        <w:autoSpaceDN w:val="0"/>
                        <w:adjustRightInd w:val="0"/>
                        <w:spacing w:after="0" w:line="240" w:lineRule="auto"/>
                        <w:jc w:val="center"/>
                        <w:rPr>
                          <w:rFonts w:ascii="Arial Narrow" w:hAnsi="Arial Narrow"/>
                          <w:b/>
                          <w:bCs/>
                          <w:color w:val="000000"/>
                        </w:rPr>
                      </w:pPr>
                      <w:r w:rsidRPr="00336D7D">
                        <w:rPr>
                          <w:rFonts w:ascii="Arial Narrow" w:hAnsi="Arial Narrow"/>
                          <w:b/>
                          <w:bCs/>
                          <w:color w:val="000000"/>
                        </w:rPr>
                        <w:t>----------</w:t>
                      </w:r>
                    </w:p>
                    <w:p w14:paraId="50A8FDF0" w14:textId="77777777" w:rsidR="009178C8" w:rsidRPr="00336D7D" w:rsidRDefault="009178C8" w:rsidP="000E24A7">
                      <w:pPr>
                        <w:spacing w:after="0" w:line="240" w:lineRule="auto"/>
                        <w:jc w:val="center"/>
                        <w:rPr>
                          <w:rFonts w:ascii="Arial Narrow" w:hAnsi="Arial Narrow"/>
                          <w:b/>
                          <w:bCs/>
                        </w:rPr>
                      </w:pPr>
                      <w:r w:rsidRPr="00336D7D">
                        <w:rPr>
                          <w:rFonts w:ascii="Arial Narrow" w:hAnsi="Arial Narrow"/>
                          <w:b/>
                          <w:bCs/>
                          <w:color w:val="000000"/>
                        </w:rPr>
                        <w:t>Unité -Travail-Progrès</w:t>
                      </w:r>
                    </w:p>
                  </w:txbxContent>
                </v:textbox>
              </v:shape>
            </w:pict>
          </mc:Fallback>
        </mc:AlternateContent>
      </w:r>
      <w:r w:rsidRPr="00891DF5">
        <w:rPr>
          <w:rFonts w:ascii="Arial Narrow" w:hAnsi="Arial Narrow"/>
          <w:noProof/>
          <w:lang w:val="fr-FR" w:eastAsia="fr-FR"/>
        </w:rPr>
        <mc:AlternateContent>
          <mc:Choice Requires="wps">
            <w:drawing>
              <wp:anchor distT="0" distB="0" distL="114300" distR="114300" simplePos="0" relativeHeight="251659264" behindDoc="0" locked="0" layoutInCell="1" allowOverlap="1" wp14:anchorId="6B5637FC" wp14:editId="65AEBCA6">
                <wp:simplePos x="0" y="0"/>
                <wp:positionH relativeFrom="column">
                  <wp:posOffset>1962675</wp:posOffset>
                </wp:positionH>
                <wp:positionV relativeFrom="paragraph">
                  <wp:posOffset>-273215</wp:posOffset>
                </wp:positionV>
                <wp:extent cx="1485900" cy="1264258"/>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485900" cy="1264258"/>
                        </a:xfrm>
                        <a:prstGeom prst="rect">
                          <a:avLst/>
                        </a:prstGeom>
                        <a:solidFill>
                          <a:schemeClr val="lt1"/>
                        </a:solidFill>
                        <a:ln w="6350">
                          <a:noFill/>
                        </a:ln>
                      </wps:spPr>
                      <wps:txbx>
                        <w:txbxContent>
                          <w:p w14:paraId="18806B1A" w14:textId="77777777" w:rsidR="009178C8" w:rsidRDefault="009178C8" w:rsidP="000E24A7">
                            <w:r w:rsidRPr="00595983">
                              <w:rPr>
                                <w:rFonts w:ascii="Arial" w:hAnsi="Arial"/>
                                <w:noProof/>
                                <w:lang w:val="fr-FR" w:eastAsia="fr-FR"/>
                              </w:rPr>
                              <w:drawing>
                                <wp:inline distT="0" distB="0" distL="0" distR="0" wp14:anchorId="48861FCD" wp14:editId="5C7EDC34">
                                  <wp:extent cx="1216820" cy="1139825"/>
                                  <wp:effectExtent l="0" t="0" r="2540" b="3175"/>
                                  <wp:docPr id="3" name="Image 6" descr="51C3A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51C3AC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201" cy="1142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5637FC" id="Zone de texte 27" o:spid="_x0000_s1027" type="#_x0000_t202" style="position:absolute;left:0;text-align:left;margin-left:154.55pt;margin-top:-21.5pt;width:117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" fillcolor="white [3201]" stroked="f" strokeweight=".5pt">
                <v:textbox>
                  <w:txbxContent>
                    <w:p w14:paraId="18806B1A" w14:textId="77777777" w:rsidR="009178C8" w:rsidRDefault="009178C8" w:rsidP="000E24A7">
                      <w:r w:rsidRPr="00595983">
                        <w:rPr>
                          <w:rFonts w:ascii="Arial" w:hAnsi="Arial"/>
                          <w:noProof/>
                          <w:lang w:val="en-US"/>
                        </w:rPr>
                        <w:drawing>
                          <wp:inline distT="0" distB="0" distL="0" distR="0" wp14:anchorId="48861FCD" wp14:editId="5C7EDC34">
                            <wp:extent cx="1216820" cy="1139825"/>
                            <wp:effectExtent l="0" t="0" r="2540" b="3175"/>
                            <wp:docPr id="3" name="Image 6" descr="51C3A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51C3AC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201" cy="1142992"/>
                                    </a:xfrm>
                                    <a:prstGeom prst="rect">
                                      <a:avLst/>
                                    </a:prstGeom>
                                    <a:noFill/>
                                    <a:ln>
                                      <a:noFill/>
                                    </a:ln>
                                  </pic:spPr>
                                </pic:pic>
                              </a:graphicData>
                            </a:graphic>
                          </wp:inline>
                        </w:drawing>
                      </w:r>
                    </w:p>
                  </w:txbxContent>
                </v:textbox>
              </v:shape>
            </w:pict>
          </mc:Fallback>
        </mc:AlternateContent>
      </w:r>
      <w:r w:rsidRPr="00891DF5">
        <w:rPr>
          <w:rFonts w:ascii="Arial Narrow" w:hAnsi="Arial Narrow"/>
          <w:noProof/>
          <w:lang w:val="fr-FR" w:eastAsia="fr-FR"/>
        </w:rPr>
        <mc:AlternateContent>
          <mc:Choice Requires="wps">
            <w:drawing>
              <wp:anchor distT="0" distB="0" distL="114300" distR="114300" simplePos="0" relativeHeight="251662336" behindDoc="0" locked="0" layoutInCell="1" allowOverlap="1" wp14:anchorId="7B88211D" wp14:editId="306B5C8F">
                <wp:simplePos x="0" y="0"/>
                <wp:positionH relativeFrom="column">
                  <wp:posOffset>4332025</wp:posOffset>
                </wp:positionH>
                <wp:positionV relativeFrom="paragraph">
                  <wp:posOffset>-195277</wp:posOffset>
                </wp:positionV>
                <wp:extent cx="2113915" cy="652007"/>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915"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2A3D7" w14:textId="77777777" w:rsidR="009178C8" w:rsidRPr="004078AC" w:rsidRDefault="009178C8" w:rsidP="000E24A7">
                            <w:pPr>
                              <w:autoSpaceDE w:val="0"/>
                              <w:autoSpaceDN w:val="0"/>
                              <w:adjustRightInd w:val="0"/>
                              <w:spacing w:after="0" w:line="240" w:lineRule="auto"/>
                              <w:jc w:val="center"/>
                              <w:rPr>
                                <w:rFonts w:ascii="Arial Narrow" w:hAnsi="Arial Narrow"/>
                                <w:b/>
                                <w:bCs/>
                                <w:color w:val="000000"/>
                                <w:lang w:val="en-US"/>
                              </w:rPr>
                            </w:pPr>
                            <w:r w:rsidRPr="004078AC">
                              <w:rPr>
                                <w:rFonts w:ascii="Arial Narrow" w:hAnsi="Arial Narrow"/>
                                <w:b/>
                                <w:bCs/>
                                <w:color w:val="000000"/>
                                <w:lang w:val="en-US"/>
                              </w:rPr>
                              <w:t xml:space="preserve">REPUBLIC OF CHAD </w:t>
                            </w:r>
                          </w:p>
                          <w:p w14:paraId="70E426A0" w14:textId="77777777" w:rsidR="009178C8" w:rsidRPr="004078AC" w:rsidRDefault="009178C8" w:rsidP="000E24A7">
                            <w:pPr>
                              <w:autoSpaceDE w:val="0"/>
                              <w:autoSpaceDN w:val="0"/>
                              <w:adjustRightInd w:val="0"/>
                              <w:spacing w:after="0" w:line="240" w:lineRule="auto"/>
                              <w:jc w:val="center"/>
                              <w:rPr>
                                <w:rFonts w:ascii="Arial Narrow" w:hAnsi="Arial Narrow"/>
                                <w:b/>
                                <w:bCs/>
                                <w:color w:val="000000"/>
                                <w:lang w:val="en-US"/>
                              </w:rPr>
                            </w:pPr>
                            <w:r w:rsidRPr="004078AC">
                              <w:rPr>
                                <w:rFonts w:ascii="Arial Narrow" w:hAnsi="Arial Narrow"/>
                                <w:b/>
                                <w:bCs/>
                                <w:color w:val="000000"/>
                                <w:lang w:val="en-US"/>
                              </w:rPr>
                              <w:t>----------</w:t>
                            </w:r>
                          </w:p>
                          <w:p w14:paraId="7BAAB8D0" w14:textId="77777777" w:rsidR="009178C8" w:rsidRPr="004078AC" w:rsidRDefault="009178C8" w:rsidP="000E24A7">
                            <w:pPr>
                              <w:spacing w:after="0" w:line="240" w:lineRule="auto"/>
                              <w:jc w:val="center"/>
                              <w:rPr>
                                <w:rFonts w:ascii="Arial Narrow" w:hAnsi="Arial Narrow"/>
                                <w:b/>
                                <w:bCs/>
                                <w:lang w:val="en-US"/>
                              </w:rPr>
                            </w:pPr>
                            <w:r w:rsidRPr="004078AC">
                              <w:rPr>
                                <w:rFonts w:ascii="Arial Narrow" w:hAnsi="Arial Narrow"/>
                                <w:b/>
                                <w:bCs/>
                                <w:color w:val="000000"/>
                                <w:lang w:val="en-US"/>
                              </w:rPr>
                              <w:t>Unity -Work-Progress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88211D" id="_x0000_s1028" type="#_x0000_t202" style="position:absolute;left:0;text-align:left;margin-left:341.1pt;margin-top:-15.4pt;width:166.4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" fillcolor="white [3201]" stroked="f" strokeweight=".5pt">
                <v:path arrowok="t"/>
                <v:textbox>
                  <w:txbxContent>
                    <w:p w14:paraId="09D2A3D7" w14:textId="77777777" w:rsidR="009178C8" w:rsidRPr="004078AC" w:rsidRDefault="009178C8" w:rsidP="000E24A7">
                      <w:pPr>
                        <w:autoSpaceDE w:val="0"/>
                        <w:autoSpaceDN w:val="0"/>
                        <w:adjustRightInd w:val="0"/>
                        <w:spacing w:after="0" w:line="240" w:lineRule="auto"/>
                        <w:jc w:val="center"/>
                        <w:rPr>
                          <w:rFonts w:ascii="Arial Narrow" w:hAnsi="Arial Narrow"/>
                          <w:b/>
                          <w:bCs/>
                          <w:color w:val="000000"/>
                          <w:lang w:val="en-US"/>
                        </w:rPr>
                      </w:pPr>
                      <w:r w:rsidRPr="004078AC">
                        <w:rPr>
                          <w:rFonts w:ascii="Arial Narrow" w:hAnsi="Arial Narrow"/>
                          <w:b/>
                          <w:bCs/>
                          <w:color w:val="000000"/>
                          <w:lang w:val="en-US"/>
                        </w:rPr>
                        <w:t xml:space="preserve">REPUBLIC OF CHAD </w:t>
                      </w:r>
                    </w:p>
                    <w:p w14:paraId="70E426A0" w14:textId="77777777" w:rsidR="009178C8" w:rsidRPr="004078AC" w:rsidRDefault="009178C8" w:rsidP="000E24A7">
                      <w:pPr>
                        <w:autoSpaceDE w:val="0"/>
                        <w:autoSpaceDN w:val="0"/>
                        <w:adjustRightInd w:val="0"/>
                        <w:spacing w:after="0" w:line="240" w:lineRule="auto"/>
                        <w:jc w:val="center"/>
                        <w:rPr>
                          <w:rFonts w:ascii="Arial Narrow" w:hAnsi="Arial Narrow"/>
                          <w:b/>
                          <w:bCs/>
                          <w:color w:val="000000"/>
                          <w:lang w:val="en-US"/>
                        </w:rPr>
                      </w:pPr>
                      <w:r w:rsidRPr="004078AC">
                        <w:rPr>
                          <w:rFonts w:ascii="Arial Narrow" w:hAnsi="Arial Narrow"/>
                          <w:b/>
                          <w:bCs/>
                          <w:color w:val="000000"/>
                          <w:lang w:val="en-US"/>
                        </w:rPr>
                        <w:t>----------</w:t>
                      </w:r>
                    </w:p>
                    <w:p w14:paraId="7BAAB8D0" w14:textId="77777777" w:rsidR="009178C8" w:rsidRPr="004078AC" w:rsidRDefault="009178C8" w:rsidP="000E24A7">
                      <w:pPr>
                        <w:spacing w:after="0" w:line="240" w:lineRule="auto"/>
                        <w:jc w:val="center"/>
                        <w:rPr>
                          <w:rFonts w:ascii="Arial Narrow" w:hAnsi="Arial Narrow"/>
                          <w:b/>
                          <w:bCs/>
                          <w:lang w:val="en-US"/>
                        </w:rPr>
                      </w:pPr>
                      <w:r w:rsidRPr="004078AC">
                        <w:rPr>
                          <w:rFonts w:ascii="Arial Narrow" w:hAnsi="Arial Narrow"/>
                          <w:b/>
                          <w:bCs/>
                          <w:color w:val="000000"/>
                          <w:lang w:val="en-US"/>
                        </w:rPr>
                        <w:t>Unity -Work-Progress</w:t>
                      </w:r>
                    </w:p>
                  </w:txbxContent>
                </v:textbox>
              </v:shape>
            </w:pict>
          </mc:Fallback>
        </mc:AlternateContent>
      </w:r>
    </w:p>
    <w:p w14:paraId="0F8ECB24" w14:textId="77777777" w:rsidR="000E24A7" w:rsidRPr="00891DF5" w:rsidRDefault="000E24A7" w:rsidP="000E24A7">
      <w:pPr>
        <w:rPr>
          <w:rFonts w:ascii="Arial Narrow" w:hAnsi="Arial Narrow"/>
        </w:rPr>
      </w:pPr>
    </w:p>
    <w:p w14:paraId="7413EBEE" w14:textId="77777777" w:rsidR="000E24A7" w:rsidRPr="00891DF5" w:rsidRDefault="000E24A7" w:rsidP="000E24A7">
      <w:pPr>
        <w:rPr>
          <w:rFonts w:ascii="Arial Narrow" w:hAnsi="Arial Narrow"/>
        </w:rPr>
      </w:pPr>
    </w:p>
    <w:p w14:paraId="3B4F1115" w14:textId="77777777" w:rsidR="000E24A7" w:rsidRPr="00891DF5" w:rsidRDefault="000E24A7" w:rsidP="000E24A7">
      <w:pPr>
        <w:rPr>
          <w:rFonts w:ascii="Arial Narrow" w:hAnsi="Arial Narrow"/>
        </w:rPr>
      </w:pPr>
    </w:p>
    <w:p w14:paraId="634F23C6" w14:textId="77777777" w:rsidR="000E24A7" w:rsidRPr="00891DF5" w:rsidRDefault="000E24A7" w:rsidP="000E24A7">
      <w:pPr>
        <w:spacing w:after="0"/>
        <w:jc w:val="center"/>
        <w:rPr>
          <w:rFonts w:ascii="Arial Narrow" w:hAnsi="Arial Narrow"/>
          <w:b/>
          <w:bCs/>
          <w:color w:val="000000"/>
          <w:sz w:val="10"/>
          <w:szCs w:val="10"/>
        </w:rPr>
      </w:pPr>
    </w:p>
    <w:p w14:paraId="6E1C5844" w14:textId="77777777" w:rsidR="000E24A7" w:rsidRPr="00891DF5" w:rsidRDefault="000E24A7" w:rsidP="000E24A7">
      <w:pPr>
        <w:jc w:val="center"/>
        <w:rPr>
          <w:rFonts w:ascii="Arial Narrow" w:hAnsi="Arial Narrow"/>
          <w:szCs w:val="24"/>
        </w:rPr>
      </w:pPr>
      <w:r w:rsidRPr="00891DF5">
        <w:rPr>
          <w:rFonts w:ascii="Arial Narrow" w:hAnsi="Arial Narrow"/>
          <w:b/>
          <w:sz w:val="28"/>
          <w:szCs w:val="32"/>
        </w:rPr>
        <w:t>MINISTERE DU PETROLE ET DE L’ÉNERGIE</w:t>
      </w:r>
    </w:p>
    <w:p w14:paraId="507313C6" w14:textId="77777777" w:rsidR="000E24A7" w:rsidRPr="00891DF5" w:rsidRDefault="000E24A7" w:rsidP="000E24A7">
      <w:pPr>
        <w:spacing w:after="0"/>
        <w:jc w:val="center"/>
        <w:rPr>
          <w:rFonts w:ascii="Arial Narrow" w:hAnsi="Arial Narrow"/>
          <w:szCs w:val="24"/>
        </w:rPr>
      </w:pPr>
    </w:p>
    <w:p w14:paraId="69CA827F" w14:textId="340DDBB1" w:rsidR="000E24A7" w:rsidRPr="00891DF5" w:rsidRDefault="000E24A7" w:rsidP="006573EF">
      <w:pPr>
        <w:jc w:val="center"/>
        <w:rPr>
          <w:rFonts w:ascii="Arial Narrow" w:hAnsi="Arial Narrow"/>
        </w:rPr>
      </w:pPr>
    </w:p>
    <w:p w14:paraId="18FD2DBD" w14:textId="0073A53B" w:rsidR="000E24A7" w:rsidRPr="00891DF5" w:rsidRDefault="000E24A7" w:rsidP="000E24A7">
      <w:pPr>
        <w:rPr>
          <w:rFonts w:ascii="Arial Narrow" w:hAnsi="Arial Narrow"/>
        </w:rPr>
      </w:pPr>
    </w:p>
    <w:p w14:paraId="43D058D8" w14:textId="77777777" w:rsidR="000E24A7" w:rsidRPr="00891DF5" w:rsidRDefault="000E24A7" w:rsidP="000E24A7">
      <w:pPr>
        <w:rPr>
          <w:rFonts w:ascii="Arial Narrow" w:hAnsi="Arial Narrow"/>
        </w:rPr>
      </w:pPr>
      <w:r w:rsidRPr="00891DF5">
        <w:rPr>
          <w:rFonts w:ascii="Arial Narrow" w:hAnsi="Arial Narrow"/>
          <w:noProof/>
          <w:lang w:val="fr-FR" w:eastAsia="fr-FR"/>
        </w:rPr>
        <w:drawing>
          <wp:anchor distT="0" distB="0" distL="114300" distR="114300" simplePos="0" relativeHeight="251660288" behindDoc="1" locked="0" layoutInCell="1" allowOverlap="1" wp14:anchorId="21CA99B7" wp14:editId="5315C343">
            <wp:simplePos x="0" y="0"/>
            <wp:positionH relativeFrom="margin">
              <wp:align>center</wp:align>
            </wp:positionH>
            <wp:positionV relativeFrom="paragraph">
              <wp:posOffset>5080</wp:posOffset>
            </wp:positionV>
            <wp:extent cx="3790950" cy="745490"/>
            <wp:effectExtent l="0" t="0" r="0" b="0"/>
            <wp:wrapSquare wrapText="bothSides"/>
            <wp:docPr id="5" name="Image 5" descr="b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g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09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D1E40" w14:textId="77777777" w:rsidR="000E24A7" w:rsidRPr="00891DF5" w:rsidRDefault="000E24A7" w:rsidP="000E24A7">
      <w:pPr>
        <w:rPr>
          <w:rFonts w:ascii="Arial Narrow" w:hAnsi="Arial Narrow"/>
        </w:rPr>
      </w:pPr>
    </w:p>
    <w:p w14:paraId="65AE5789" w14:textId="77777777" w:rsidR="000E24A7" w:rsidRPr="00891DF5" w:rsidRDefault="000E24A7" w:rsidP="000E24A7">
      <w:pPr>
        <w:rPr>
          <w:rFonts w:ascii="Arial Narrow" w:hAnsi="Arial Narrow"/>
        </w:rPr>
      </w:pPr>
    </w:p>
    <w:p w14:paraId="06DB9590" w14:textId="77777777" w:rsidR="000E24A7" w:rsidRPr="00891DF5" w:rsidRDefault="000E24A7" w:rsidP="00730216">
      <w:pPr>
        <w:spacing w:line="360" w:lineRule="auto"/>
        <w:rPr>
          <w:rFonts w:ascii="Arial Narrow" w:hAnsi="Arial Narrow"/>
          <w:b/>
          <w:sz w:val="32"/>
          <w:szCs w:val="32"/>
        </w:rPr>
      </w:pPr>
    </w:p>
    <w:p w14:paraId="151F4673" w14:textId="00B6A40B" w:rsidR="00DB5FB0" w:rsidRDefault="009240ED" w:rsidP="00DB5FB0">
      <w:pPr>
        <w:pBdr>
          <w:bottom w:val="single" w:sz="4" w:space="1" w:color="auto"/>
        </w:pBdr>
        <w:spacing w:after="0" w:line="240" w:lineRule="auto"/>
        <w:jc w:val="center"/>
        <w:rPr>
          <w:rFonts w:ascii="Arial Narrow" w:hAnsi="Arial Narrow"/>
          <w:b/>
          <w:color w:val="92D050"/>
          <w:sz w:val="36"/>
          <w:szCs w:val="36"/>
        </w:rPr>
      </w:pPr>
      <w:r>
        <w:rPr>
          <w:rFonts w:ascii="Arial Narrow" w:hAnsi="Arial Narrow"/>
          <w:b/>
          <w:color w:val="92D050"/>
          <w:sz w:val="36"/>
          <w:szCs w:val="36"/>
        </w:rPr>
        <w:t xml:space="preserve">RESUME DU </w:t>
      </w:r>
      <w:bookmarkStart w:id="0" w:name="_GoBack"/>
      <w:bookmarkEnd w:id="0"/>
      <w:r w:rsidR="000E24A7">
        <w:rPr>
          <w:rFonts w:ascii="Arial Narrow" w:hAnsi="Arial Narrow"/>
          <w:b/>
          <w:color w:val="92D050"/>
          <w:sz w:val="36"/>
          <w:szCs w:val="36"/>
        </w:rPr>
        <w:t>PLAN DE GESTION DE LA SECURITE</w:t>
      </w:r>
      <w:r w:rsidR="00DB5FB0">
        <w:rPr>
          <w:rFonts w:ascii="Arial Narrow" w:hAnsi="Arial Narrow"/>
          <w:b/>
          <w:color w:val="92D050"/>
          <w:sz w:val="36"/>
          <w:szCs w:val="36"/>
        </w:rPr>
        <w:t xml:space="preserve"> (PGS)</w:t>
      </w:r>
    </w:p>
    <w:p w14:paraId="4F66D8DC" w14:textId="77777777" w:rsidR="00DB5FB0" w:rsidRDefault="000E24A7" w:rsidP="00DB5FB0">
      <w:pPr>
        <w:pBdr>
          <w:bottom w:val="single" w:sz="4" w:space="1" w:color="auto"/>
        </w:pBdr>
        <w:spacing w:after="0" w:line="240" w:lineRule="auto"/>
        <w:jc w:val="center"/>
        <w:rPr>
          <w:rFonts w:ascii="Arial Narrow" w:hAnsi="Arial Narrow"/>
          <w:b/>
          <w:color w:val="92D050"/>
          <w:sz w:val="36"/>
          <w:szCs w:val="36"/>
        </w:rPr>
      </w:pPr>
      <w:r w:rsidRPr="00891DF5">
        <w:rPr>
          <w:rFonts w:ascii="Arial Narrow" w:hAnsi="Arial Narrow"/>
          <w:b/>
          <w:color w:val="92D050"/>
          <w:sz w:val="36"/>
          <w:szCs w:val="36"/>
        </w:rPr>
        <w:t xml:space="preserve"> DU PROJET </w:t>
      </w:r>
    </w:p>
    <w:p w14:paraId="310574C7" w14:textId="6BDE6F75" w:rsidR="000E24A7" w:rsidRPr="00891DF5" w:rsidRDefault="000E24A7" w:rsidP="00DB5FB0">
      <w:pPr>
        <w:pBdr>
          <w:bottom w:val="single" w:sz="4" w:space="1" w:color="auto"/>
        </w:pBdr>
        <w:spacing w:after="0" w:line="240" w:lineRule="auto"/>
        <w:jc w:val="center"/>
        <w:rPr>
          <w:rFonts w:ascii="Arial Narrow" w:hAnsi="Arial Narrow"/>
          <w:b/>
          <w:color w:val="92D050"/>
          <w:sz w:val="36"/>
          <w:szCs w:val="36"/>
        </w:rPr>
      </w:pPr>
      <w:r w:rsidRPr="00891DF5">
        <w:rPr>
          <w:rFonts w:ascii="Arial Narrow" w:hAnsi="Arial Narrow"/>
          <w:b/>
          <w:color w:val="92D050"/>
          <w:sz w:val="36"/>
          <w:szCs w:val="36"/>
        </w:rPr>
        <w:t>D’ACCROISSEMENT D’ACCES A L’ÉNERGIE AU TCHAD (PAAET)</w:t>
      </w:r>
    </w:p>
    <w:p w14:paraId="3F38F9DC" w14:textId="77777777" w:rsidR="00DB5FB0" w:rsidRDefault="00DB5FB0">
      <w:pPr>
        <w:jc w:val="left"/>
        <w:rPr>
          <w:rFonts w:ascii="Calibri" w:hAnsi="Calibri" w:cs="Calibri"/>
          <w:b/>
          <w:color w:val="000000" w:themeColor="text1"/>
          <w:sz w:val="32"/>
          <w:szCs w:val="32"/>
        </w:rPr>
      </w:pPr>
    </w:p>
    <w:p w14:paraId="40D02ABF" w14:textId="77777777" w:rsidR="00DB5FB0" w:rsidRDefault="00DB5FB0">
      <w:pPr>
        <w:jc w:val="left"/>
        <w:rPr>
          <w:rFonts w:ascii="Calibri" w:hAnsi="Calibri" w:cs="Calibri"/>
          <w:b/>
          <w:color w:val="000000" w:themeColor="text1"/>
          <w:sz w:val="32"/>
          <w:szCs w:val="32"/>
        </w:rPr>
      </w:pPr>
    </w:p>
    <w:p w14:paraId="0A55C8D3" w14:textId="77777777" w:rsidR="00DB5FB0" w:rsidRDefault="00DB5FB0">
      <w:pPr>
        <w:jc w:val="left"/>
        <w:rPr>
          <w:rFonts w:ascii="Calibri" w:hAnsi="Calibri" w:cs="Calibri"/>
          <w:b/>
          <w:color w:val="000000" w:themeColor="text1"/>
          <w:sz w:val="32"/>
          <w:szCs w:val="32"/>
        </w:rPr>
      </w:pPr>
    </w:p>
    <w:p w14:paraId="35E9D1BA" w14:textId="77777777" w:rsidR="00DB5FB0" w:rsidRDefault="00DB5FB0">
      <w:pPr>
        <w:jc w:val="left"/>
        <w:rPr>
          <w:rFonts w:ascii="Calibri" w:hAnsi="Calibri" w:cs="Calibri"/>
          <w:b/>
          <w:color w:val="000000" w:themeColor="text1"/>
          <w:sz w:val="32"/>
          <w:szCs w:val="32"/>
        </w:rPr>
      </w:pPr>
    </w:p>
    <w:p w14:paraId="6337EA3E" w14:textId="77777777" w:rsidR="00DB5FB0" w:rsidRDefault="00DB5FB0">
      <w:pPr>
        <w:jc w:val="left"/>
        <w:rPr>
          <w:rFonts w:ascii="Calibri" w:hAnsi="Calibri" w:cs="Calibri"/>
          <w:b/>
          <w:color w:val="000000" w:themeColor="text1"/>
          <w:sz w:val="32"/>
          <w:szCs w:val="32"/>
        </w:rPr>
      </w:pPr>
    </w:p>
    <w:p w14:paraId="03540ADD" w14:textId="77777777" w:rsidR="00DB5FB0" w:rsidRDefault="00DB5FB0">
      <w:pPr>
        <w:jc w:val="left"/>
        <w:rPr>
          <w:rFonts w:ascii="Calibri" w:hAnsi="Calibri" w:cs="Calibri"/>
          <w:b/>
          <w:color w:val="000000" w:themeColor="text1"/>
          <w:sz w:val="32"/>
          <w:szCs w:val="32"/>
        </w:rPr>
      </w:pPr>
    </w:p>
    <w:p w14:paraId="63D72CAC" w14:textId="77777777" w:rsidR="00DB5FB0" w:rsidRDefault="00DB5FB0">
      <w:pPr>
        <w:jc w:val="left"/>
        <w:rPr>
          <w:rFonts w:ascii="Calibri" w:hAnsi="Calibri" w:cs="Calibri"/>
          <w:b/>
          <w:color w:val="000000" w:themeColor="text1"/>
          <w:sz w:val="32"/>
          <w:szCs w:val="32"/>
        </w:rPr>
      </w:pPr>
    </w:p>
    <w:p w14:paraId="634DE685" w14:textId="16E4AAC1" w:rsidR="000E24A7" w:rsidRDefault="00DB5FB0" w:rsidP="00DB5FB0">
      <w:pPr>
        <w:jc w:val="center"/>
        <w:rPr>
          <w:rFonts w:ascii="Calibri" w:hAnsi="Calibri" w:cs="Calibri"/>
          <w:b/>
          <w:color w:val="000000" w:themeColor="text1"/>
          <w:sz w:val="32"/>
          <w:szCs w:val="32"/>
        </w:rPr>
      </w:pPr>
      <w:r w:rsidRPr="00DB5FB0">
        <w:rPr>
          <w:rFonts w:ascii="Calibri" w:hAnsi="Calibri" w:cs="Calibri"/>
          <w:b/>
          <w:color w:val="000000" w:themeColor="text1"/>
          <w:sz w:val="32"/>
          <w:szCs w:val="32"/>
        </w:rPr>
        <w:t>Août 2022</w:t>
      </w:r>
    </w:p>
    <w:p w14:paraId="5A93D37C" w14:textId="77777777" w:rsidR="00E90484" w:rsidRDefault="00E90484" w:rsidP="00DB5FB0">
      <w:pPr>
        <w:jc w:val="center"/>
        <w:rPr>
          <w:rFonts w:ascii="Calibri" w:hAnsi="Calibri" w:cs="Calibri"/>
          <w:b/>
          <w:color w:val="000000" w:themeColor="text1"/>
          <w:sz w:val="32"/>
          <w:szCs w:val="32"/>
        </w:rPr>
      </w:pPr>
    </w:p>
    <w:p w14:paraId="51322FB1" w14:textId="77777777" w:rsidR="00E90484" w:rsidRDefault="00E90484" w:rsidP="00DB5FB0">
      <w:pPr>
        <w:jc w:val="center"/>
        <w:rPr>
          <w:rFonts w:ascii="Calibri" w:hAnsi="Calibri" w:cs="Calibri"/>
          <w:b/>
          <w:color w:val="000000" w:themeColor="text1"/>
          <w:sz w:val="32"/>
          <w:szCs w:val="32"/>
        </w:rPr>
      </w:pPr>
    </w:p>
    <w:p w14:paraId="5D776AA7" w14:textId="74252CBC" w:rsidR="00DB5FB0" w:rsidRPr="00E90484" w:rsidRDefault="00E90484" w:rsidP="00DB5FB0">
      <w:pPr>
        <w:jc w:val="center"/>
        <w:rPr>
          <w:rFonts w:ascii="Calibri" w:hAnsi="Calibri" w:cs="Calibri"/>
          <w:b/>
          <w:color w:val="000000" w:themeColor="text1"/>
          <w:sz w:val="40"/>
          <w:szCs w:val="40"/>
        </w:rPr>
      </w:pPr>
      <w:r w:rsidRPr="00E90484">
        <w:rPr>
          <w:rFonts w:ascii="Calibri" w:hAnsi="Calibri" w:cs="Calibri"/>
          <w:b/>
          <w:color w:val="000000" w:themeColor="text1"/>
          <w:sz w:val="40"/>
          <w:szCs w:val="40"/>
        </w:rPr>
        <w:t>CELLULE D’EXECUTION DU PROJET</w:t>
      </w:r>
    </w:p>
    <w:p w14:paraId="08A90C3F" w14:textId="77777777" w:rsidR="00DB5FB0" w:rsidRPr="00891DF5" w:rsidRDefault="00DB5FB0" w:rsidP="00DB5FB0">
      <w:pPr>
        <w:spacing w:line="360" w:lineRule="auto"/>
        <w:rPr>
          <w:rFonts w:ascii="Arial Narrow" w:hAnsi="Arial Narrow"/>
          <w:b/>
          <w:sz w:val="32"/>
          <w:szCs w:val="32"/>
        </w:rPr>
      </w:pPr>
    </w:p>
    <w:p w14:paraId="25225C56" w14:textId="77777777" w:rsidR="00DB5FB0" w:rsidRDefault="00DB5FB0" w:rsidP="00DB5FB0">
      <w:pPr>
        <w:pBdr>
          <w:bottom w:val="single" w:sz="4" w:space="1" w:color="auto"/>
        </w:pBdr>
        <w:spacing w:after="0" w:line="240" w:lineRule="auto"/>
        <w:jc w:val="center"/>
        <w:rPr>
          <w:rFonts w:ascii="Arial Narrow" w:hAnsi="Arial Narrow"/>
          <w:b/>
          <w:color w:val="92D050"/>
          <w:sz w:val="36"/>
          <w:szCs w:val="36"/>
        </w:rPr>
      </w:pPr>
    </w:p>
    <w:p w14:paraId="69F17AC3" w14:textId="77777777" w:rsidR="00DB5FB0" w:rsidRDefault="00DB5FB0" w:rsidP="00DB5FB0">
      <w:pPr>
        <w:pBdr>
          <w:bottom w:val="single" w:sz="4" w:space="1" w:color="auto"/>
        </w:pBdr>
        <w:spacing w:after="0" w:line="240" w:lineRule="auto"/>
        <w:jc w:val="center"/>
        <w:rPr>
          <w:rFonts w:ascii="Arial Narrow" w:hAnsi="Arial Narrow"/>
          <w:b/>
          <w:color w:val="92D050"/>
          <w:sz w:val="36"/>
          <w:szCs w:val="36"/>
        </w:rPr>
      </w:pPr>
    </w:p>
    <w:p w14:paraId="38CB1F13" w14:textId="77777777" w:rsidR="00DB5FB0" w:rsidRDefault="00DB5FB0" w:rsidP="00DB5FB0">
      <w:pPr>
        <w:pBdr>
          <w:bottom w:val="single" w:sz="4" w:space="1" w:color="auto"/>
        </w:pBdr>
        <w:spacing w:after="0" w:line="240" w:lineRule="auto"/>
        <w:jc w:val="center"/>
        <w:rPr>
          <w:rFonts w:ascii="Arial Narrow" w:hAnsi="Arial Narrow"/>
          <w:b/>
          <w:color w:val="92D050"/>
          <w:sz w:val="36"/>
          <w:szCs w:val="36"/>
        </w:rPr>
      </w:pPr>
    </w:p>
    <w:p w14:paraId="727F0D81" w14:textId="77777777" w:rsidR="00DB5FB0" w:rsidRDefault="00DB5FB0" w:rsidP="00DB5FB0">
      <w:pPr>
        <w:pBdr>
          <w:bottom w:val="single" w:sz="4" w:space="1" w:color="auto"/>
        </w:pBdr>
        <w:spacing w:after="0" w:line="240" w:lineRule="auto"/>
        <w:jc w:val="center"/>
        <w:rPr>
          <w:rFonts w:ascii="Arial Narrow" w:hAnsi="Arial Narrow"/>
          <w:b/>
          <w:color w:val="92D050"/>
          <w:sz w:val="36"/>
          <w:szCs w:val="36"/>
        </w:rPr>
      </w:pPr>
    </w:p>
    <w:p w14:paraId="58478827" w14:textId="6373F4B1" w:rsidR="00DB5FB0" w:rsidRPr="00E90484" w:rsidRDefault="00DB5FB0" w:rsidP="00DB5FB0">
      <w:pPr>
        <w:pBdr>
          <w:bottom w:val="single" w:sz="4" w:space="1" w:color="auto"/>
        </w:pBdr>
        <w:spacing w:after="0" w:line="240" w:lineRule="auto"/>
        <w:jc w:val="center"/>
        <w:rPr>
          <w:rFonts w:ascii="Arial Narrow" w:hAnsi="Arial Narrow"/>
          <w:b/>
          <w:sz w:val="36"/>
          <w:szCs w:val="36"/>
        </w:rPr>
      </w:pPr>
      <w:r w:rsidRPr="00E90484">
        <w:rPr>
          <w:rFonts w:ascii="Arial Narrow" w:hAnsi="Arial Narrow"/>
          <w:b/>
          <w:sz w:val="36"/>
          <w:szCs w:val="36"/>
        </w:rPr>
        <w:t>PLAN DE GESTION DE LA SECURITE (PGS)</w:t>
      </w:r>
    </w:p>
    <w:p w14:paraId="4B3F3402" w14:textId="77777777" w:rsidR="00DB5FB0" w:rsidRPr="00E90484" w:rsidRDefault="00DB5FB0" w:rsidP="00DB5FB0">
      <w:pPr>
        <w:pBdr>
          <w:bottom w:val="single" w:sz="4" w:space="1" w:color="auto"/>
        </w:pBdr>
        <w:spacing w:after="0" w:line="240" w:lineRule="auto"/>
        <w:jc w:val="center"/>
        <w:rPr>
          <w:rFonts w:ascii="Arial Narrow" w:hAnsi="Arial Narrow"/>
          <w:b/>
          <w:sz w:val="36"/>
          <w:szCs w:val="36"/>
        </w:rPr>
      </w:pPr>
      <w:r w:rsidRPr="00E90484">
        <w:rPr>
          <w:rFonts w:ascii="Arial Narrow" w:hAnsi="Arial Narrow"/>
          <w:b/>
          <w:sz w:val="36"/>
          <w:szCs w:val="36"/>
        </w:rPr>
        <w:t xml:space="preserve"> DU PROJET </w:t>
      </w:r>
    </w:p>
    <w:p w14:paraId="52BB0386" w14:textId="77777777" w:rsidR="00DB5FB0" w:rsidRPr="00E90484" w:rsidRDefault="00DB5FB0" w:rsidP="00DB5FB0">
      <w:pPr>
        <w:pBdr>
          <w:bottom w:val="single" w:sz="4" w:space="1" w:color="auto"/>
        </w:pBdr>
        <w:spacing w:after="0" w:line="240" w:lineRule="auto"/>
        <w:jc w:val="center"/>
        <w:rPr>
          <w:rFonts w:ascii="Arial Narrow" w:hAnsi="Arial Narrow"/>
          <w:b/>
          <w:sz w:val="36"/>
          <w:szCs w:val="36"/>
        </w:rPr>
      </w:pPr>
      <w:r w:rsidRPr="00E90484">
        <w:rPr>
          <w:rFonts w:ascii="Arial Narrow" w:hAnsi="Arial Narrow"/>
          <w:b/>
          <w:sz w:val="36"/>
          <w:szCs w:val="36"/>
        </w:rPr>
        <w:t>D’ACCROISSEMENT D’ACCES A L’ÉNERGIE AU TCHAD (PAAET)</w:t>
      </w:r>
    </w:p>
    <w:p w14:paraId="6B82FA80" w14:textId="77777777" w:rsidR="00DB5FB0" w:rsidRPr="00E90484" w:rsidRDefault="00DB5FB0" w:rsidP="00DB5FB0">
      <w:pPr>
        <w:jc w:val="left"/>
        <w:rPr>
          <w:rFonts w:ascii="Calibri" w:hAnsi="Calibri" w:cs="Calibri"/>
          <w:b/>
          <w:sz w:val="32"/>
          <w:szCs w:val="32"/>
        </w:rPr>
      </w:pPr>
    </w:p>
    <w:p w14:paraId="1AD10400" w14:textId="77777777" w:rsidR="00DB5FB0" w:rsidRDefault="00DB5FB0" w:rsidP="00DB5FB0">
      <w:pPr>
        <w:jc w:val="left"/>
        <w:rPr>
          <w:rFonts w:ascii="Calibri" w:hAnsi="Calibri" w:cs="Calibri"/>
          <w:b/>
          <w:color w:val="000000" w:themeColor="text1"/>
          <w:sz w:val="32"/>
          <w:szCs w:val="32"/>
        </w:rPr>
      </w:pPr>
    </w:p>
    <w:p w14:paraId="5F934572" w14:textId="77777777" w:rsidR="00DB5FB0" w:rsidRDefault="00DB5FB0" w:rsidP="00DB5FB0">
      <w:pPr>
        <w:jc w:val="left"/>
        <w:rPr>
          <w:rFonts w:ascii="Calibri" w:hAnsi="Calibri" w:cs="Calibri"/>
          <w:b/>
          <w:color w:val="000000" w:themeColor="text1"/>
          <w:sz w:val="32"/>
          <w:szCs w:val="32"/>
        </w:rPr>
      </w:pPr>
    </w:p>
    <w:p w14:paraId="2FDC1143" w14:textId="77777777" w:rsidR="00DB5FB0" w:rsidRDefault="00DB5FB0" w:rsidP="00DB5FB0">
      <w:pPr>
        <w:jc w:val="left"/>
        <w:rPr>
          <w:rFonts w:ascii="Calibri" w:hAnsi="Calibri" w:cs="Calibri"/>
          <w:b/>
          <w:color w:val="000000" w:themeColor="text1"/>
          <w:sz w:val="32"/>
          <w:szCs w:val="32"/>
        </w:rPr>
      </w:pPr>
    </w:p>
    <w:p w14:paraId="288F11EE" w14:textId="77777777" w:rsidR="00DB5FB0" w:rsidRDefault="00DB5FB0" w:rsidP="00DB5FB0">
      <w:pPr>
        <w:jc w:val="left"/>
        <w:rPr>
          <w:rFonts w:ascii="Calibri" w:hAnsi="Calibri" w:cs="Calibri"/>
          <w:b/>
          <w:color w:val="000000" w:themeColor="text1"/>
          <w:sz w:val="32"/>
          <w:szCs w:val="32"/>
        </w:rPr>
      </w:pPr>
    </w:p>
    <w:p w14:paraId="13AFA218" w14:textId="77777777" w:rsidR="00DB5FB0" w:rsidRDefault="00DB5FB0" w:rsidP="00DB5FB0">
      <w:pPr>
        <w:jc w:val="left"/>
        <w:rPr>
          <w:rFonts w:ascii="Calibri" w:hAnsi="Calibri" w:cs="Calibri"/>
          <w:b/>
          <w:color w:val="000000" w:themeColor="text1"/>
          <w:sz w:val="32"/>
          <w:szCs w:val="32"/>
        </w:rPr>
      </w:pPr>
    </w:p>
    <w:p w14:paraId="53EA22E6" w14:textId="77777777" w:rsidR="00DB5FB0" w:rsidRDefault="00DB5FB0" w:rsidP="00DB5FB0">
      <w:pPr>
        <w:jc w:val="left"/>
        <w:rPr>
          <w:rFonts w:ascii="Calibri" w:hAnsi="Calibri" w:cs="Calibri"/>
          <w:b/>
          <w:color w:val="000000" w:themeColor="text1"/>
          <w:sz w:val="32"/>
          <w:szCs w:val="32"/>
        </w:rPr>
      </w:pPr>
    </w:p>
    <w:p w14:paraId="3D8DB434" w14:textId="5849A386" w:rsidR="00DB5FB0" w:rsidRDefault="00DB5FB0" w:rsidP="00DB5FB0">
      <w:pPr>
        <w:jc w:val="center"/>
        <w:rPr>
          <w:rFonts w:ascii="Calibri" w:hAnsi="Calibri" w:cs="Calibri"/>
          <w:b/>
          <w:color w:val="000000" w:themeColor="text1"/>
          <w:sz w:val="32"/>
          <w:szCs w:val="32"/>
        </w:rPr>
      </w:pPr>
      <w:r w:rsidRPr="00DB5FB0">
        <w:rPr>
          <w:rFonts w:ascii="Calibri" w:hAnsi="Calibri" w:cs="Calibri"/>
          <w:b/>
          <w:color w:val="000000" w:themeColor="text1"/>
          <w:sz w:val="32"/>
          <w:szCs w:val="32"/>
        </w:rPr>
        <w:t>Août 2022</w:t>
      </w:r>
    </w:p>
    <w:p w14:paraId="31F92147" w14:textId="77777777" w:rsidR="009178C8" w:rsidRDefault="009178C8" w:rsidP="00DB5FB0">
      <w:pPr>
        <w:jc w:val="center"/>
        <w:rPr>
          <w:rFonts w:ascii="Calibri" w:hAnsi="Calibri" w:cs="Calibri"/>
          <w:b/>
          <w:color w:val="000000" w:themeColor="text1"/>
          <w:sz w:val="32"/>
          <w:szCs w:val="32"/>
        </w:rPr>
      </w:pPr>
    </w:p>
    <w:p w14:paraId="3D7E7550" w14:textId="376753B5" w:rsidR="009178C8" w:rsidRDefault="009178C8">
      <w:pPr>
        <w:jc w:val="left"/>
        <w:rPr>
          <w:rFonts w:ascii="Calibri" w:hAnsi="Calibri" w:cs="Calibri"/>
          <w:b/>
          <w:color w:val="000000" w:themeColor="text1"/>
          <w:sz w:val="32"/>
          <w:szCs w:val="32"/>
        </w:rPr>
      </w:pPr>
      <w:r>
        <w:rPr>
          <w:rFonts w:ascii="Calibri" w:hAnsi="Calibri" w:cs="Calibri"/>
          <w:b/>
          <w:color w:val="000000" w:themeColor="text1"/>
          <w:sz w:val="32"/>
          <w:szCs w:val="32"/>
        </w:rPr>
        <w:br w:type="page"/>
      </w:r>
    </w:p>
    <w:p w14:paraId="1541E6A0" w14:textId="77777777" w:rsidR="009178C8" w:rsidRDefault="009178C8" w:rsidP="00AA64EA">
      <w:pPr>
        <w:pStyle w:val="Titre1"/>
        <w:jc w:val="center"/>
        <w:rPr>
          <w:rFonts w:ascii="Arial Narrow" w:hAnsi="Arial Narrow"/>
          <w:b/>
          <w:color w:val="auto"/>
          <w:sz w:val="28"/>
          <w:shd w:val="clear" w:color="auto" w:fill="FFFFFF"/>
        </w:rPr>
      </w:pPr>
      <w:bookmarkStart w:id="1" w:name="_Toc111641752"/>
      <w:r w:rsidRPr="00AA64EA">
        <w:rPr>
          <w:rFonts w:ascii="Arial Narrow" w:hAnsi="Arial Narrow"/>
          <w:b/>
          <w:color w:val="auto"/>
          <w:sz w:val="28"/>
          <w:shd w:val="clear" w:color="auto" w:fill="FFFFFF"/>
        </w:rPr>
        <w:lastRenderedPageBreak/>
        <w:t>RÉSUMÉ DU PGS</w:t>
      </w:r>
      <w:bookmarkEnd w:id="1"/>
    </w:p>
    <w:p w14:paraId="0D29E2C2" w14:textId="77777777" w:rsidR="00AA64EA" w:rsidRPr="00AA64EA" w:rsidRDefault="00AA64EA" w:rsidP="00AA64EA">
      <w:pPr>
        <w:rPr>
          <w:lang w:val="en-US"/>
        </w:rPr>
      </w:pPr>
    </w:p>
    <w:p w14:paraId="1C39571A" w14:textId="77777777" w:rsidR="009178C8" w:rsidRPr="006965E3" w:rsidRDefault="009178C8" w:rsidP="009178C8">
      <w:pPr>
        <w:numPr>
          <w:ilvl w:val="0"/>
          <w:numId w:val="5"/>
        </w:numPr>
        <w:tabs>
          <w:tab w:val="left" w:pos="142"/>
        </w:tabs>
        <w:spacing w:after="120"/>
        <w:ind w:left="357" w:hanging="357"/>
        <w:outlineLvl w:val="0"/>
        <w:rPr>
          <w:rFonts w:ascii="Arial Narrow" w:hAnsi="Arial Narrow"/>
          <w:b/>
          <w:bCs/>
          <w:szCs w:val="24"/>
        </w:rPr>
      </w:pPr>
      <w:bookmarkStart w:id="2" w:name="_Toc111641753"/>
      <w:r w:rsidRPr="006965E3">
        <w:rPr>
          <w:rFonts w:ascii="Arial Narrow" w:hAnsi="Arial Narrow"/>
          <w:b/>
          <w:bCs/>
          <w:szCs w:val="24"/>
        </w:rPr>
        <w:t>INTRODUCTION</w:t>
      </w:r>
      <w:bookmarkEnd w:id="2"/>
    </w:p>
    <w:p w14:paraId="5ECF4527"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 xml:space="preserve">Le Cadre Environnemental et Social (CES) de la Banque Mondiale (BM), en particulier les normes environnementales et sociales 1 et 4 (NES1 et NES4), exige que les emprunteurs évaluent et gèrent les risques et impacts sociaux potentiels découlant des opérations financées par la BM, </w:t>
      </w:r>
      <w:r w:rsidRPr="006965E3">
        <w:rPr>
          <w:rFonts w:ascii="Arial Narrow" w:hAnsi="Arial Narrow" w:cs="Calibri"/>
          <w:iCs/>
          <w:color w:val="000000" w:themeColor="text1"/>
          <w:szCs w:val="24"/>
          <w:lang w:val="fr-FR"/>
        </w:rPr>
        <w:t>y compris les menaces contre la sécurité humaine, les conflits intercommunautaires ou interétatiques, ainsi que la criminalité ou la violence en général</w:t>
      </w:r>
      <w:r w:rsidRPr="006965E3">
        <w:rPr>
          <w:rFonts w:ascii="Arial Narrow" w:hAnsi="Arial Narrow" w:cs="Calibri"/>
          <w:color w:val="000000" w:themeColor="text1"/>
          <w:szCs w:val="24"/>
          <w:lang w:val="fr-FR"/>
        </w:rPr>
        <w:t xml:space="preserve">. Les emprunteurs sont tenus de </w:t>
      </w:r>
      <w:r w:rsidRPr="006965E3">
        <w:rPr>
          <w:rFonts w:ascii="Arial Narrow" w:hAnsi="Arial Narrow" w:cs="Calibri"/>
          <w:iCs/>
          <w:color w:val="000000" w:themeColor="text1"/>
          <w:szCs w:val="24"/>
          <w:lang w:val="fr-FR"/>
        </w:rPr>
        <w:t>préparer des Évaluations des Risques de Sécurité (ERS) et des Plans de Gestion de Sécurité (PGS) qui</w:t>
      </w:r>
      <w:r w:rsidRPr="006965E3">
        <w:rPr>
          <w:rFonts w:ascii="Arial Narrow" w:hAnsi="Arial Narrow" w:cs="Calibri"/>
          <w:color w:val="000000" w:themeColor="text1"/>
          <w:szCs w:val="24"/>
          <w:lang w:val="fr-FR"/>
        </w:rPr>
        <w:t xml:space="preserve"> identifient et atténuent les risques posés par des niveaux élevés de conflit et de violence. Ces menaces contre la sécurité humaine dans les zones d’opération des projets doivent être suivies, atténuées ou gérées pendant la mise en œuvre des projets dans la mesure où elles affectent les bénéficiaires, les actifs des projets et la réussite des objectifs de développement des projets.</w:t>
      </w:r>
    </w:p>
    <w:p w14:paraId="509CD8A9" w14:textId="77777777" w:rsidR="009178C8" w:rsidRPr="006965E3" w:rsidRDefault="009178C8" w:rsidP="009178C8">
      <w:pPr>
        <w:pStyle w:val="NormalWeb"/>
        <w:spacing w:before="120" w:beforeAutospacing="0" w:after="120" w:afterAutospacing="0" w:line="276" w:lineRule="auto"/>
        <w:rPr>
          <w:rFonts w:ascii="Arial Narrow" w:hAnsi="Arial Narrow" w:cs="Calibri"/>
          <w:color w:val="000000" w:themeColor="text1"/>
        </w:rPr>
      </w:pPr>
      <w:r w:rsidRPr="006965E3">
        <w:rPr>
          <w:rFonts w:ascii="Arial Narrow" w:hAnsi="Arial Narrow" w:cs="Calibri"/>
          <w:color w:val="000000" w:themeColor="text1"/>
        </w:rPr>
        <w:t>En se basant sur l’ERS qui est déjà élaboré, le PGS décrira comment et par qui sera géré et assuré la sécurité, les ressources requises et le comportement attendu du personnel de sécurité, s’il est impliqué dans des activités liées au projet. Il devrait couvrir leurs équipements et leurs responsabilités, ainsi que les risques de sécurité liés au comportement et aux impacts du personnel de sécurité. Le PGS devrait également stipuler les ressources nécessaires, le comportement attendu et les mécanismes pour surveiller la situation de sécurité locale et agir dans le cas des performances de sécurité sous-optimales ou des impacts négatifs. Le PGS doit contenir un plan d’audit pour des visites de vérification ad hoc/régulières sur le site afin de contrôler la conformité aux normes du PGS mis en place. Finalement, le PGS devrait contenir des procédures claires de préparation aux situations d’urgence.</w:t>
      </w:r>
    </w:p>
    <w:p w14:paraId="2C30B006" w14:textId="77777777" w:rsidR="009178C8" w:rsidRPr="006965E3" w:rsidRDefault="009178C8" w:rsidP="009178C8">
      <w:pPr>
        <w:numPr>
          <w:ilvl w:val="0"/>
          <w:numId w:val="5"/>
        </w:numPr>
        <w:tabs>
          <w:tab w:val="left" w:pos="142"/>
        </w:tabs>
        <w:spacing w:after="120" w:line="264" w:lineRule="auto"/>
        <w:ind w:left="357" w:hanging="357"/>
        <w:outlineLvl w:val="0"/>
        <w:rPr>
          <w:rFonts w:ascii="Arial Narrow" w:hAnsi="Arial Narrow"/>
          <w:b/>
          <w:bCs/>
          <w:szCs w:val="24"/>
        </w:rPr>
      </w:pPr>
      <w:bookmarkStart w:id="3" w:name="_Toc111641754"/>
      <w:r w:rsidRPr="006965E3">
        <w:rPr>
          <w:rFonts w:ascii="Arial Narrow" w:hAnsi="Arial Narrow"/>
          <w:b/>
          <w:bCs/>
          <w:szCs w:val="24"/>
        </w:rPr>
        <w:t>PRESENTATION DU PROJET</w:t>
      </w:r>
      <w:bookmarkEnd w:id="3"/>
    </w:p>
    <w:p w14:paraId="62DDADD8"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Dans le cadre de la mise en œuvre des activités du Projet d’Accroissement d’Accès à l’Énergie au Tchad (PAAET), le Gouvernement de la République du Tchad a obtenu un financement IDA sous forme de DON numéro D685-TD de la Banque Mondiale.</w:t>
      </w:r>
    </w:p>
    <w:p w14:paraId="6D63253C"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Le Ministère du Pétrole et de l’Énergie (MPE) ainsi que la Société Nationale de l’Électricité (SNE) sont responsables, chacun en ce qui le concerne, de la mise en œuvre du PAAET structuré autour de 5 composantes comme suit :</w:t>
      </w:r>
    </w:p>
    <w:p w14:paraId="0F9872F9" w14:textId="77777777" w:rsidR="009178C8" w:rsidRPr="006965E3" w:rsidRDefault="009178C8" w:rsidP="009178C8">
      <w:pPr>
        <w:pStyle w:val="Lgende"/>
        <w:spacing w:after="0" w:line="276" w:lineRule="auto"/>
        <w:jc w:val="both"/>
        <w:rPr>
          <w:rFonts w:ascii="Arial Narrow" w:hAnsi="Arial Narrow" w:cs="Calibri"/>
          <w:i w:val="0"/>
          <w:iCs w:val="0"/>
          <w:color w:val="auto"/>
          <w:sz w:val="24"/>
          <w:szCs w:val="24"/>
          <w:lang w:val="fr-FR"/>
        </w:rPr>
      </w:pPr>
      <w:bookmarkStart w:id="4" w:name="_Toc111641837"/>
      <w:r w:rsidRPr="006965E3">
        <w:rPr>
          <w:rFonts w:ascii="Arial Narrow" w:hAnsi="Arial Narrow"/>
          <w:i w:val="0"/>
          <w:iCs w:val="0"/>
          <w:color w:val="auto"/>
          <w:sz w:val="24"/>
          <w:szCs w:val="24"/>
        </w:rPr>
        <w:t xml:space="preserve">Tableau </w:t>
      </w:r>
      <w:r w:rsidRPr="006965E3">
        <w:rPr>
          <w:rFonts w:ascii="Arial Narrow" w:hAnsi="Arial Narrow"/>
          <w:i w:val="0"/>
          <w:iCs w:val="0"/>
          <w:color w:val="auto"/>
          <w:sz w:val="24"/>
          <w:szCs w:val="24"/>
        </w:rPr>
        <w:fldChar w:fldCharType="begin"/>
      </w:r>
      <w:r w:rsidRPr="006965E3">
        <w:rPr>
          <w:rFonts w:ascii="Arial Narrow" w:hAnsi="Arial Narrow"/>
          <w:i w:val="0"/>
          <w:iCs w:val="0"/>
          <w:color w:val="auto"/>
          <w:sz w:val="24"/>
          <w:szCs w:val="24"/>
        </w:rPr>
        <w:instrText xml:space="preserve"> SEQ Tableau \* ARABIC </w:instrText>
      </w:r>
      <w:r w:rsidRPr="006965E3">
        <w:rPr>
          <w:rFonts w:ascii="Arial Narrow" w:hAnsi="Arial Narrow"/>
          <w:i w:val="0"/>
          <w:iCs w:val="0"/>
          <w:color w:val="auto"/>
          <w:sz w:val="24"/>
          <w:szCs w:val="24"/>
        </w:rPr>
        <w:fldChar w:fldCharType="separate"/>
      </w:r>
      <w:r w:rsidR="00AA64EA">
        <w:rPr>
          <w:rFonts w:ascii="Arial Narrow" w:hAnsi="Arial Narrow"/>
          <w:i w:val="0"/>
          <w:iCs w:val="0"/>
          <w:noProof/>
          <w:color w:val="auto"/>
          <w:sz w:val="24"/>
          <w:szCs w:val="24"/>
        </w:rPr>
        <w:t>1</w:t>
      </w:r>
      <w:r w:rsidRPr="006965E3">
        <w:rPr>
          <w:rFonts w:ascii="Arial Narrow" w:hAnsi="Arial Narrow"/>
          <w:i w:val="0"/>
          <w:iCs w:val="0"/>
          <w:color w:val="auto"/>
          <w:sz w:val="24"/>
          <w:szCs w:val="24"/>
        </w:rPr>
        <w:fldChar w:fldCharType="end"/>
      </w:r>
      <w:r w:rsidRPr="006965E3">
        <w:rPr>
          <w:rFonts w:ascii="Arial Narrow" w:hAnsi="Arial Narrow"/>
          <w:i w:val="0"/>
          <w:iCs w:val="0"/>
          <w:color w:val="auto"/>
          <w:sz w:val="24"/>
          <w:szCs w:val="24"/>
        </w:rPr>
        <w:t xml:space="preserve">  : Mise en œuvre du PAAET</w:t>
      </w:r>
      <w:bookmarkEnd w:id="4"/>
    </w:p>
    <w:tbl>
      <w:tblPr>
        <w:tblStyle w:val="Grilledutableau"/>
        <w:tblW w:w="0" w:type="auto"/>
        <w:jc w:val="center"/>
        <w:tblLook w:val="04A0" w:firstRow="1" w:lastRow="0" w:firstColumn="1" w:lastColumn="0" w:noHBand="0" w:noVBand="1"/>
      </w:tblPr>
      <w:tblGrid>
        <w:gridCol w:w="704"/>
        <w:gridCol w:w="4820"/>
        <w:gridCol w:w="1984"/>
        <w:gridCol w:w="1842"/>
      </w:tblGrid>
      <w:tr w:rsidR="009178C8" w:rsidRPr="006965E3" w14:paraId="2E2A920C" w14:textId="77777777" w:rsidTr="009178C8">
        <w:trPr>
          <w:tblHeader/>
          <w:jc w:val="center"/>
        </w:trPr>
        <w:tc>
          <w:tcPr>
            <w:tcW w:w="704" w:type="dxa"/>
            <w:vAlign w:val="center"/>
          </w:tcPr>
          <w:p w14:paraId="667F7DD1" w14:textId="77777777" w:rsidR="009178C8" w:rsidRPr="006965E3" w:rsidRDefault="009178C8" w:rsidP="009178C8">
            <w:pPr>
              <w:spacing w:line="276" w:lineRule="auto"/>
              <w:rPr>
                <w:rFonts w:ascii="Arial Narrow" w:hAnsi="Arial Narrow" w:cs="Calibri"/>
                <w:b/>
                <w:bCs/>
                <w:color w:val="000000" w:themeColor="text1"/>
                <w:szCs w:val="24"/>
              </w:rPr>
            </w:pPr>
            <w:r w:rsidRPr="006965E3">
              <w:rPr>
                <w:rFonts w:ascii="Arial Narrow" w:hAnsi="Arial Narrow" w:cs="Calibri"/>
                <w:b/>
                <w:bCs/>
                <w:color w:val="000000" w:themeColor="text1"/>
                <w:szCs w:val="24"/>
                <w:lang w:eastAsia="en-US"/>
              </w:rPr>
              <w:t>N°</w:t>
            </w:r>
          </w:p>
        </w:tc>
        <w:tc>
          <w:tcPr>
            <w:tcW w:w="4820" w:type="dxa"/>
            <w:vAlign w:val="center"/>
          </w:tcPr>
          <w:p w14:paraId="440AA014" w14:textId="77777777" w:rsidR="009178C8" w:rsidRPr="006965E3" w:rsidRDefault="009178C8" w:rsidP="009178C8">
            <w:pPr>
              <w:spacing w:line="276" w:lineRule="auto"/>
              <w:rPr>
                <w:rFonts w:ascii="Arial Narrow" w:hAnsi="Arial Narrow" w:cs="Calibri"/>
                <w:b/>
                <w:bCs/>
                <w:color w:val="000000" w:themeColor="text1"/>
                <w:szCs w:val="24"/>
              </w:rPr>
            </w:pPr>
            <w:r w:rsidRPr="006965E3">
              <w:rPr>
                <w:rFonts w:ascii="Arial Narrow" w:hAnsi="Arial Narrow" w:cs="Calibri"/>
                <w:b/>
                <w:bCs/>
                <w:color w:val="000000" w:themeColor="text1"/>
                <w:szCs w:val="24"/>
              </w:rPr>
              <w:t>Composantes</w:t>
            </w:r>
          </w:p>
        </w:tc>
        <w:tc>
          <w:tcPr>
            <w:tcW w:w="1984" w:type="dxa"/>
            <w:vAlign w:val="center"/>
          </w:tcPr>
          <w:p w14:paraId="66AC0158" w14:textId="77777777" w:rsidR="009178C8" w:rsidRPr="006965E3" w:rsidRDefault="009178C8" w:rsidP="009178C8">
            <w:pPr>
              <w:spacing w:line="276" w:lineRule="auto"/>
              <w:rPr>
                <w:rFonts w:ascii="Arial Narrow" w:hAnsi="Arial Narrow" w:cs="Calibri"/>
                <w:b/>
                <w:bCs/>
                <w:color w:val="000000" w:themeColor="text1"/>
                <w:szCs w:val="24"/>
              </w:rPr>
            </w:pPr>
            <w:r w:rsidRPr="006965E3">
              <w:rPr>
                <w:rFonts w:ascii="Arial Narrow" w:hAnsi="Arial Narrow" w:cs="Calibri"/>
                <w:b/>
                <w:bCs/>
                <w:color w:val="000000" w:themeColor="text1"/>
                <w:szCs w:val="24"/>
              </w:rPr>
              <w:t>IDA (USD, millions)</w:t>
            </w:r>
          </w:p>
        </w:tc>
        <w:tc>
          <w:tcPr>
            <w:tcW w:w="1842" w:type="dxa"/>
            <w:vAlign w:val="center"/>
          </w:tcPr>
          <w:p w14:paraId="6FBC8441" w14:textId="77777777" w:rsidR="009178C8" w:rsidRPr="006965E3" w:rsidRDefault="009178C8" w:rsidP="009178C8">
            <w:pPr>
              <w:spacing w:line="276" w:lineRule="auto"/>
              <w:rPr>
                <w:rFonts w:ascii="Arial Narrow" w:hAnsi="Arial Narrow" w:cs="Calibri"/>
                <w:b/>
                <w:bCs/>
                <w:color w:val="000000" w:themeColor="text1"/>
                <w:szCs w:val="24"/>
              </w:rPr>
            </w:pPr>
            <w:r w:rsidRPr="006965E3">
              <w:rPr>
                <w:rFonts w:ascii="Tahoma" w:hAnsi="Tahoma" w:cs="Tahoma"/>
                <w:b/>
                <w:bCs/>
                <w:color w:val="000000" w:themeColor="text1"/>
                <w:szCs w:val="24"/>
              </w:rPr>
              <w:t>﻿</w:t>
            </w:r>
            <w:r w:rsidRPr="006965E3">
              <w:rPr>
                <w:rFonts w:ascii="Arial Narrow" w:hAnsi="Arial Narrow" w:cs="Calibri"/>
                <w:b/>
                <w:bCs/>
                <w:color w:val="000000" w:themeColor="text1"/>
                <w:szCs w:val="24"/>
              </w:rPr>
              <w:t>IDA WHR (USD, millions)</w:t>
            </w:r>
          </w:p>
        </w:tc>
      </w:tr>
      <w:tr w:rsidR="009178C8" w:rsidRPr="006965E3" w14:paraId="7FC81687" w14:textId="77777777" w:rsidTr="009178C8">
        <w:trPr>
          <w:jc w:val="center"/>
        </w:trPr>
        <w:tc>
          <w:tcPr>
            <w:tcW w:w="704" w:type="dxa"/>
            <w:vAlign w:val="center"/>
          </w:tcPr>
          <w:p w14:paraId="3231A782"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w:t>
            </w:r>
          </w:p>
        </w:tc>
        <w:tc>
          <w:tcPr>
            <w:tcW w:w="4820" w:type="dxa"/>
          </w:tcPr>
          <w:p w14:paraId="35F3F534"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lectrification via les r</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seaux</w:t>
            </w:r>
          </w:p>
        </w:tc>
        <w:tc>
          <w:tcPr>
            <w:tcW w:w="1984" w:type="dxa"/>
            <w:vAlign w:val="center"/>
          </w:tcPr>
          <w:p w14:paraId="6B129099"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150</w:t>
            </w:r>
          </w:p>
        </w:tc>
        <w:tc>
          <w:tcPr>
            <w:tcW w:w="1842" w:type="dxa"/>
            <w:vAlign w:val="center"/>
          </w:tcPr>
          <w:p w14:paraId="42422D13"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15</w:t>
            </w:r>
          </w:p>
        </w:tc>
      </w:tr>
      <w:tr w:rsidR="009178C8" w:rsidRPr="006965E3" w14:paraId="0B709ED7" w14:textId="77777777" w:rsidTr="009178C8">
        <w:trPr>
          <w:jc w:val="center"/>
        </w:trPr>
        <w:tc>
          <w:tcPr>
            <w:tcW w:w="704" w:type="dxa"/>
            <w:vAlign w:val="center"/>
          </w:tcPr>
          <w:p w14:paraId="3A153713"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1,1</w:t>
            </w:r>
          </w:p>
        </w:tc>
        <w:tc>
          <w:tcPr>
            <w:tcW w:w="4820" w:type="dxa"/>
          </w:tcPr>
          <w:p w14:paraId="5AEE9B75"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tendre l’accès à l’électricité à N’Djamena</w:t>
            </w:r>
          </w:p>
        </w:tc>
        <w:tc>
          <w:tcPr>
            <w:tcW w:w="1984" w:type="dxa"/>
            <w:vAlign w:val="center"/>
          </w:tcPr>
          <w:p w14:paraId="0ECEC341"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50</w:t>
            </w:r>
          </w:p>
        </w:tc>
        <w:tc>
          <w:tcPr>
            <w:tcW w:w="1842" w:type="dxa"/>
            <w:vAlign w:val="center"/>
          </w:tcPr>
          <w:p w14:paraId="2D254FBC"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w:t>
            </w:r>
          </w:p>
        </w:tc>
      </w:tr>
      <w:tr w:rsidR="009178C8" w:rsidRPr="006965E3" w14:paraId="3895B6DB" w14:textId="77777777" w:rsidTr="009178C8">
        <w:trPr>
          <w:jc w:val="center"/>
        </w:trPr>
        <w:tc>
          <w:tcPr>
            <w:tcW w:w="704" w:type="dxa"/>
            <w:vAlign w:val="center"/>
          </w:tcPr>
          <w:p w14:paraId="7A8A52C7"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1,2</w:t>
            </w:r>
          </w:p>
        </w:tc>
        <w:tc>
          <w:tcPr>
            <w:tcW w:w="4820" w:type="dxa"/>
          </w:tcPr>
          <w:p w14:paraId="279690BC"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Calibri"/>
                <w:bCs/>
                <w:color w:val="000000" w:themeColor="text1"/>
                <w:szCs w:val="24"/>
              </w:rPr>
              <w:t>Extension de l’accès à l’électricité dans 12 villes</w:t>
            </w:r>
          </w:p>
          <w:p w14:paraId="563B3A43"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Secondaires</w:t>
            </w:r>
          </w:p>
        </w:tc>
        <w:tc>
          <w:tcPr>
            <w:tcW w:w="1984" w:type="dxa"/>
            <w:vAlign w:val="center"/>
          </w:tcPr>
          <w:p w14:paraId="3936FE7F"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55</w:t>
            </w:r>
          </w:p>
        </w:tc>
        <w:tc>
          <w:tcPr>
            <w:tcW w:w="1842" w:type="dxa"/>
            <w:vAlign w:val="center"/>
          </w:tcPr>
          <w:p w14:paraId="0DCE2608"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w:t>
            </w:r>
          </w:p>
        </w:tc>
      </w:tr>
      <w:tr w:rsidR="009178C8" w:rsidRPr="006965E3" w14:paraId="02396B85" w14:textId="77777777" w:rsidTr="009178C8">
        <w:trPr>
          <w:jc w:val="center"/>
        </w:trPr>
        <w:tc>
          <w:tcPr>
            <w:tcW w:w="704" w:type="dxa"/>
            <w:vAlign w:val="center"/>
          </w:tcPr>
          <w:p w14:paraId="6294C101"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lastRenderedPageBreak/>
              <w:t>1,3</w:t>
            </w:r>
          </w:p>
        </w:tc>
        <w:tc>
          <w:tcPr>
            <w:tcW w:w="4820" w:type="dxa"/>
          </w:tcPr>
          <w:p w14:paraId="7FBD2E35"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lectrification de villes Secondaires supplémentaires</w:t>
            </w:r>
          </w:p>
        </w:tc>
        <w:tc>
          <w:tcPr>
            <w:tcW w:w="1984" w:type="dxa"/>
            <w:vAlign w:val="center"/>
          </w:tcPr>
          <w:p w14:paraId="17A2A835"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45</w:t>
            </w:r>
          </w:p>
        </w:tc>
        <w:tc>
          <w:tcPr>
            <w:tcW w:w="1842" w:type="dxa"/>
            <w:vAlign w:val="center"/>
          </w:tcPr>
          <w:p w14:paraId="561BC3F5"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15</w:t>
            </w:r>
          </w:p>
        </w:tc>
      </w:tr>
      <w:tr w:rsidR="009178C8" w:rsidRPr="006965E3" w14:paraId="09DDECB8" w14:textId="77777777" w:rsidTr="009178C8">
        <w:trPr>
          <w:jc w:val="center"/>
        </w:trPr>
        <w:tc>
          <w:tcPr>
            <w:tcW w:w="704" w:type="dxa"/>
            <w:vAlign w:val="center"/>
          </w:tcPr>
          <w:p w14:paraId="6FDE74CD"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w:t>
            </w:r>
          </w:p>
        </w:tc>
        <w:tc>
          <w:tcPr>
            <w:tcW w:w="4820" w:type="dxa"/>
          </w:tcPr>
          <w:p w14:paraId="4433D21D"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lectrification via SSA</w:t>
            </w:r>
          </w:p>
        </w:tc>
        <w:tc>
          <w:tcPr>
            <w:tcW w:w="1984" w:type="dxa"/>
            <w:vAlign w:val="center"/>
          </w:tcPr>
          <w:p w14:paraId="131073D6"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71</w:t>
            </w:r>
          </w:p>
        </w:tc>
        <w:tc>
          <w:tcPr>
            <w:tcW w:w="1842" w:type="dxa"/>
            <w:vAlign w:val="center"/>
          </w:tcPr>
          <w:p w14:paraId="79388F49"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22</w:t>
            </w:r>
          </w:p>
        </w:tc>
      </w:tr>
      <w:tr w:rsidR="009178C8" w:rsidRPr="006965E3" w14:paraId="2A51D76B" w14:textId="77777777" w:rsidTr="009178C8">
        <w:trPr>
          <w:jc w:val="center"/>
        </w:trPr>
        <w:tc>
          <w:tcPr>
            <w:tcW w:w="704" w:type="dxa"/>
            <w:vAlign w:val="center"/>
          </w:tcPr>
          <w:p w14:paraId="21CEF270"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2,1</w:t>
            </w:r>
          </w:p>
        </w:tc>
        <w:tc>
          <w:tcPr>
            <w:tcW w:w="4820" w:type="dxa"/>
          </w:tcPr>
          <w:p w14:paraId="1B3770E1"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Calibri"/>
                <w:bCs/>
                <w:color w:val="000000" w:themeColor="text1"/>
                <w:szCs w:val="24"/>
              </w:rPr>
              <w:t>Acc</w:t>
            </w:r>
            <w:r w:rsidRPr="006965E3">
              <w:rPr>
                <w:rFonts w:ascii="Arial Narrow" w:hAnsi="Arial Narrow" w:cs="Arial Narrow"/>
                <w:bCs/>
                <w:color w:val="000000" w:themeColor="text1"/>
                <w:szCs w:val="24"/>
              </w:rPr>
              <w:t>è</w:t>
            </w:r>
            <w:r w:rsidRPr="006965E3">
              <w:rPr>
                <w:rFonts w:ascii="Arial Narrow" w:hAnsi="Arial Narrow" w:cs="Calibri"/>
                <w:bCs/>
                <w:color w:val="000000" w:themeColor="text1"/>
                <w:szCs w:val="24"/>
              </w:rPr>
              <w:t xml:space="preserve">s </w:t>
            </w:r>
            <w:r w:rsidRPr="006965E3">
              <w:rPr>
                <w:rFonts w:ascii="Arial Narrow" w:hAnsi="Arial Narrow" w:cs="Arial Narrow"/>
                <w:bCs/>
                <w:color w:val="000000" w:themeColor="text1"/>
                <w:szCs w:val="24"/>
              </w:rPr>
              <w:t>à</w:t>
            </w:r>
            <w:r w:rsidRPr="006965E3">
              <w:rPr>
                <w:rFonts w:ascii="Arial Narrow" w:hAnsi="Arial Narrow" w:cs="Calibri"/>
                <w:bCs/>
                <w:color w:val="000000" w:themeColor="text1"/>
                <w:szCs w:val="24"/>
              </w:rPr>
              <w:t xml:space="preserve"> l’électricité pour les usages productifs et les ménages à travers des systèmes solaires autonomes</w:t>
            </w:r>
          </w:p>
        </w:tc>
        <w:tc>
          <w:tcPr>
            <w:tcW w:w="1984" w:type="dxa"/>
            <w:vAlign w:val="center"/>
          </w:tcPr>
          <w:p w14:paraId="38F23870"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 xml:space="preserve">50 </w:t>
            </w:r>
          </w:p>
        </w:tc>
        <w:tc>
          <w:tcPr>
            <w:tcW w:w="1842" w:type="dxa"/>
            <w:vAlign w:val="center"/>
          </w:tcPr>
          <w:p w14:paraId="3F6BEC37"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15</w:t>
            </w:r>
          </w:p>
        </w:tc>
      </w:tr>
      <w:tr w:rsidR="009178C8" w:rsidRPr="006965E3" w14:paraId="0093D1EF" w14:textId="77777777" w:rsidTr="009178C8">
        <w:trPr>
          <w:jc w:val="center"/>
        </w:trPr>
        <w:tc>
          <w:tcPr>
            <w:tcW w:w="704" w:type="dxa"/>
            <w:vAlign w:val="center"/>
          </w:tcPr>
          <w:p w14:paraId="20C1EAC1"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2,2</w:t>
            </w:r>
          </w:p>
        </w:tc>
        <w:tc>
          <w:tcPr>
            <w:tcW w:w="4820" w:type="dxa"/>
          </w:tcPr>
          <w:p w14:paraId="4A57C182"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lectrification des entit</w:t>
            </w:r>
            <w:r w:rsidRPr="006965E3">
              <w:rPr>
                <w:rFonts w:ascii="Arial Narrow" w:hAnsi="Arial Narrow" w:cs="Arial Narrow"/>
                <w:bCs/>
                <w:color w:val="000000" w:themeColor="text1"/>
                <w:szCs w:val="24"/>
              </w:rPr>
              <w:t>é</w:t>
            </w:r>
            <w:r w:rsidRPr="006965E3">
              <w:rPr>
                <w:rFonts w:ascii="Arial Narrow" w:hAnsi="Arial Narrow" w:cs="Calibri"/>
                <w:bCs/>
                <w:color w:val="000000" w:themeColor="text1"/>
                <w:szCs w:val="24"/>
              </w:rPr>
              <w:t>s publiques</w:t>
            </w:r>
          </w:p>
        </w:tc>
        <w:tc>
          <w:tcPr>
            <w:tcW w:w="1984" w:type="dxa"/>
            <w:vAlign w:val="center"/>
          </w:tcPr>
          <w:p w14:paraId="23A77870"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21</w:t>
            </w:r>
          </w:p>
        </w:tc>
        <w:tc>
          <w:tcPr>
            <w:tcW w:w="1842" w:type="dxa"/>
            <w:vAlign w:val="center"/>
          </w:tcPr>
          <w:p w14:paraId="6AC41CDA"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7</w:t>
            </w:r>
          </w:p>
        </w:tc>
      </w:tr>
      <w:tr w:rsidR="009178C8" w:rsidRPr="006965E3" w14:paraId="08A97B8A" w14:textId="77777777" w:rsidTr="009178C8">
        <w:trPr>
          <w:jc w:val="center"/>
        </w:trPr>
        <w:tc>
          <w:tcPr>
            <w:tcW w:w="704" w:type="dxa"/>
            <w:vAlign w:val="center"/>
          </w:tcPr>
          <w:p w14:paraId="41E95F2B"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3</w:t>
            </w:r>
          </w:p>
        </w:tc>
        <w:tc>
          <w:tcPr>
            <w:tcW w:w="4820" w:type="dxa"/>
          </w:tcPr>
          <w:p w14:paraId="30F4C7F2"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Calibri"/>
                <w:bCs/>
                <w:color w:val="000000" w:themeColor="text1"/>
                <w:szCs w:val="24"/>
              </w:rPr>
              <w:t>Cuisson propre et gestion des ressources naturelles</w:t>
            </w:r>
          </w:p>
        </w:tc>
        <w:tc>
          <w:tcPr>
            <w:tcW w:w="1984" w:type="dxa"/>
            <w:vAlign w:val="center"/>
          </w:tcPr>
          <w:p w14:paraId="39A74D41"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w:t>
            </w:r>
          </w:p>
        </w:tc>
        <w:tc>
          <w:tcPr>
            <w:tcW w:w="1842" w:type="dxa"/>
            <w:vAlign w:val="center"/>
          </w:tcPr>
          <w:p w14:paraId="624B953F"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20</w:t>
            </w:r>
          </w:p>
        </w:tc>
      </w:tr>
      <w:tr w:rsidR="009178C8" w:rsidRPr="006965E3" w14:paraId="6C066D75" w14:textId="77777777" w:rsidTr="009178C8">
        <w:trPr>
          <w:jc w:val="center"/>
        </w:trPr>
        <w:tc>
          <w:tcPr>
            <w:tcW w:w="704" w:type="dxa"/>
            <w:vAlign w:val="center"/>
          </w:tcPr>
          <w:p w14:paraId="68F514F4"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4</w:t>
            </w:r>
          </w:p>
        </w:tc>
        <w:tc>
          <w:tcPr>
            <w:tcW w:w="4820" w:type="dxa"/>
          </w:tcPr>
          <w:p w14:paraId="1D31BAD8"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Calibri"/>
                <w:bCs/>
                <w:color w:val="000000" w:themeColor="text1"/>
                <w:szCs w:val="24"/>
              </w:rPr>
              <w:t>Gestion de projet et assistance technique</w:t>
            </w:r>
          </w:p>
        </w:tc>
        <w:tc>
          <w:tcPr>
            <w:tcW w:w="1984" w:type="dxa"/>
            <w:vAlign w:val="center"/>
          </w:tcPr>
          <w:p w14:paraId="17D9C105"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14</w:t>
            </w:r>
          </w:p>
        </w:tc>
        <w:tc>
          <w:tcPr>
            <w:tcW w:w="1842" w:type="dxa"/>
            <w:vAlign w:val="center"/>
          </w:tcPr>
          <w:p w14:paraId="17CE9A69"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3</w:t>
            </w:r>
          </w:p>
        </w:tc>
      </w:tr>
      <w:tr w:rsidR="009178C8" w:rsidRPr="006965E3" w14:paraId="7724646B" w14:textId="77777777" w:rsidTr="009178C8">
        <w:trPr>
          <w:jc w:val="center"/>
        </w:trPr>
        <w:tc>
          <w:tcPr>
            <w:tcW w:w="704" w:type="dxa"/>
            <w:vAlign w:val="center"/>
          </w:tcPr>
          <w:p w14:paraId="4DA20E00"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5</w:t>
            </w:r>
          </w:p>
        </w:tc>
        <w:tc>
          <w:tcPr>
            <w:tcW w:w="4820" w:type="dxa"/>
          </w:tcPr>
          <w:p w14:paraId="5CFFF070"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Tahoma" w:hAnsi="Tahoma" w:cs="Tahoma"/>
                <w:bCs/>
                <w:color w:val="000000" w:themeColor="text1"/>
                <w:szCs w:val="24"/>
              </w:rPr>
              <w:t>﻿</w:t>
            </w:r>
            <w:r w:rsidRPr="006965E3">
              <w:rPr>
                <w:rFonts w:ascii="Arial Narrow" w:hAnsi="Arial Narrow" w:cs="Calibri"/>
                <w:bCs/>
                <w:color w:val="000000" w:themeColor="text1"/>
                <w:szCs w:val="24"/>
              </w:rPr>
              <w:t>Composante d’intervention d’urgence contingente (CERC)</w:t>
            </w:r>
          </w:p>
        </w:tc>
        <w:tc>
          <w:tcPr>
            <w:tcW w:w="1984" w:type="dxa"/>
            <w:vAlign w:val="center"/>
          </w:tcPr>
          <w:p w14:paraId="61B7DBBE"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w:t>
            </w:r>
          </w:p>
        </w:tc>
        <w:tc>
          <w:tcPr>
            <w:tcW w:w="1842" w:type="dxa"/>
            <w:vAlign w:val="center"/>
          </w:tcPr>
          <w:p w14:paraId="6575E6CE" w14:textId="77777777" w:rsidR="009178C8" w:rsidRPr="006965E3" w:rsidRDefault="009178C8" w:rsidP="009178C8">
            <w:pPr>
              <w:spacing w:line="276" w:lineRule="auto"/>
              <w:rPr>
                <w:rFonts w:ascii="Arial Narrow" w:hAnsi="Arial Narrow" w:cs="Calibri"/>
                <w:bCs/>
                <w:color w:val="000000" w:themeColor="text1"/>
                <w:szCs w:val="24"/>
              </w:rPr>
            </w:pPr>
            <w:r w:rsidRPr="006965E3">
              <w:rPr>
                <w:rFonts w:ascii="Arial Narrow" w:hAnsi="Arial Narrow" w:cs="Calibri"/>
                <w:bCs/>
                <w:color w:val="000000" w:themeColor="text1"/>
                <w:szCs w:val="24"/>
              </w:rPr>
              <w:t>-</w:t>
            </w:r>
          </w:p>
        </w:tc>
      </w:tr>
      <w:tr w:rsidR="009178C8" w:rsidRPr="006965E3" w14:paraId="17360452" w14:textId="77777777" w:rsidTr="009178C8">
        <w:trPr>
          <w:jc w:val="center"/>
        </w:trPr>
        <w:tc>
          <w:tcPr>
            <w:tcW w:w="5524" w:type="dxa"/>
            <w:gridSpan w:val="2"/>
            <w:vAlign w:val="center"/>
          </w:tcPr>
          <w:p w14:paraId="4A2D592D" w14:textId="77777777" w:rsidR="009178C8" w:rsidRPr="006965E3" w:rsidRDefault="009178C8" w:rsidP="009178C8">
            <w:pPr>
              <w:spacing w:line="276" w:lineRule="auto"/>
              <w:rPr>
                <w:rFonts w:ascii="Arial Narrow" w:hAnsi="Arial Narrow" w:cs="Calibri"/>
                <w:b/>
                <w:color w:val="000000" w:themeColor="text1"/>
                <w:szCs w:val="24"/>
              </w:rPr>
            </w:pPr>
            <w:r w:rsidRPr="006965E3">
              <w:rPr>
                <w:rFonts w:ascii="Arial Narrow" w:hAnsi="Arial Narrow" w:cs="Calibri"/>
                <w:b/>
                <w:color w:val="000000" w:themeColor="text1"/>
                <w:szCs w:val="24"/>
              </w:rPr>
              <w:t>Total</w:t>
            </w:r>
          </w:p>
        </w:tc>
        <w:tc>
          <w:tcPr>
            <w:tcW w:w="1984" w:type="dxa"/>
            <w:vAlign w:val="center"/>
          </w:tcPr>
          <w:p w14:paraId="48C2FA60" w14:textId="77777777" w:rsidR="009178C8" w:rsidRPr="006965E3" w:rsidRDefault="009178C8" w:rsidP="009178C8">
            <w:pPr>
              <w:spacing w:line="276" w:lineRule="auto"/>
              <w:rPr>
                <w:rFonts w:ascii="Arial Narrow" w:hAnsi="Arial Narrow" w:cs="Calibri"/>
                <w:b/>
                <w:color w:val="000000" w:themeColor="text1"/>
                <w:szCs w:val="24"/>
              </w:rPr>
            </w:pPr>
            <w:r w:rsidRPr="006965E3">
              <w:rPr>
                <w:rFonts w:ascii="Arial Narrow" w:hAnsi="Arial Narrow" w:cs="Calibri"/>
                <w:b/>
                <w:color w:val="000000" w:themeColor="text1"/>
                <w:szCs w:val="24"/>
              </w:rPr>
              <w:t>235</w:t>
            </w:r>
          </w:p>
        </w:tc>
        <w:tc>
          <w:tcPr>
            <w:tcW w:w="1842" w:type="dxa"/>
            <w:vAlign w:val="center"/>
          </w:tcPr>
          <w:p w14:paraId="7B0C0558" w14:textId="77777777" w:rsidR="009178C8" w:rsidRPr="006965E3" w:rsidRDefault="009178C8" w:rsidP="009178C8">
            <w:pPr>
              <w:spacing w:line="276" w:lineRule="auto"/>
              <w:rPr>
                <w:rFonts w:ascii="Arial Narrow" w:hAnsi="Arial Narrow" w:cs="Calibri"/>
                <w:b/>
                <w:color w:val="000000" w:themeColor="text1"/>
                <w:szCs w:val="24"/>
              </w:rPr>
            </w:pPr>
            <w:r w:rsidRPr="006965E3">
              <w:rPr>
                <w:rFonts w:ascii="Arial Narrow" w:hAnsi="Arial Narrow" w:cs="Calibri"/>
                <w:b/>
                <w:color w:val="000000" w:themeColor="text1"/>
                <w:szCs w:val="24"/>
              </w:rPr>
              <w:t>60</w:t>
            </w:r>
          </w:p>
        </w:tc>
      </w:tr>
    </w:tbl>
    <w:p w14:paraId="0E50814E"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La mise en œuvre du projet sera pilotée comme suit :</w:t>
      </w:r>
    </w:p>
    <w:p w14:paraId="417D33B3" w14:textId="77777777" w:rsidR="009178C8" w:rsidRPr="006965E3" w:rsidRDefault="009178C8" w:rsidP="009178C8">
      <w:pPr>
        <w:pStyle w:val="Paragraphedeliste"/>
        <w:numPr>
          <w:ilvl w:val="0"/>
          <w:numId w:val="3"/>
        </w:numPr>
        <w:spacing w:before="120" w:after="120"/>
        <w:rPr>
          <w:rFonts w:ascii="Arial Narrow" w:hAnsi="Arial Narrow" w:cs="Calibri"/>
          <w:color w:val="000000" w:themeColor="text1"/>
          <w:szCs w:val="24"/>
        </w:rPr>
      </w:pPr>
      <w:r w:rsidRPr="006965E3">
        <w:rPr>
          <w:rFonts w:ascii="Arial Narrow" w:hAnsi="Arial Narrow" w:cs="Calibri"/>
          <w:color w:val="000000" w:themeColor="text1"/>
          <w:szCs w:val="24"/>
        </w:rPr>
        <w:t xml:space="preserve">le Ministère du Pétrole et de l’Énergie à travers sa Cellule d’Exécution de Projet (CEP MPE) sera en charge des </w:t>
      </w:r>
      <w:r w:rsidRPr="006965E3">
        <w:rPr>
          <w:rFonts w:ascii="Tahoma" w:hAnsi="Tahoma" w:cs="Tahoma"/>
          <w:color w:val="000000" w:themeColor="text1"/>
          <w:szCs w:val="24"/>
        </w:rPr>
        <w:t>﻿</w:t>
      </w:r>
      <w:r w:rsidRPr="006965E3">
        <w:rPr>
          <w:rFonts w:ascii="Arial Narrow" w:hAnsi="Arial Narrow" w:cs="Calibri"/>
          <w:color w:val="000000" w:themeColor="text1"/>
          <w:szCs w:val="24"/>
        </w:rPr>
        <w:t>Parties 1.3, 2, 3, 4.1 (a), 4.2, 4.3 et 5</w:t>
      </w:r>
      <w:r w:rsidRPr="006965E3">
        <w:rPr>
          <w:rFonts w:ascii="Arial" w:hAnsi="Arial" w:cs="Arial"/>
          <w:color w:val="000000" w:themeColor="text1"/>
          <w:szCs w:val="24"/>
        </w:rPr>
        <w:t> </w:t>
      </w:r>
      <w:r w:rsidRPr="006965E3">
        <w:rPr>
          <w:rFonts w:ascii="Arial Narrow" w:hAnsi="Arial Narrow" w:cs="Calibri"/>
          <w:color w:val="000000" w:themeColor="text1"/>
          <w:szCs w:val="24"/>
        </w:rPr>
        <w:t>;</w:t>
      </w:r>
    </w:p>
    <w:p w14:paraId="7B3533DD" w14:textId="77777777" w:rsidR="009178C8" w:rsidRPr="006965E3" w:rsidRDefault="009178C8" w:rsidP="009178C8">
      <w:pPr>
        <w:pStyle w:val="Paragraphedeliste"/>
        <w:numPr>
          <w:ilvl w:val="0"/>
          <w:numId w:val="3"/>
        </w:numPr>
        <w:spacing w:before="120" w:after="120"/>
        <w:rPr>
          <w:rFonts w:ascii="Arial Narrow" w:hAnsi="Arial Narrow" w:cs="Calibri"/>
          <w:color w:val="000000" w:themeColor="text1"/>
          <w:szCs w:val="24"/>
        </w:rPr>
      </w:pPr>
      <w:r w:rsidRPr="006965E3">
        <w:rPr>
          <w:rFonts w:ascii="Arial Narrow" w:hAnsi="Arial Narrow" w:cs="Calibri"/>
          <w:color w:val="000000" w:themeColor="text1"/>
          <w:szCs w:val="24"/>
        </w:rPr>
        <w:t>la Société Nationale d’Électricité, à travers sa Cellule d’Exécution de Projet existante (CEP SNE), sera en charge des Parties 1.1, 1.2 et 4.1 (b).</w:t>
      </w:r>
    </w:p>
    <w:p w14:paraId="43139D52"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Cette maîtrise d’ouvrage par la CEP SNE et la CEP MPE permettra d’assurer la cohérence technique de l’ensemble des investissements, de mettre en place et de piloter un planning intégré des travaux ainsi que les procédures de sauvegarde et d’assurer une meilleure coordination entre les différents acteurs impliqués.</w:t>
      </w:r>
    </w:p>
    <w:p w14:paraId="62872C54" w14:textId="77777777" w:rsidR="009178C8" w:rsidRPr="006965E3" w:rsidRDefault="009178C8" w:rsidP="009178C8">
      <w:pPr>
        <w:spacing w:before="120"/>
        <w:rPr>
          <w:rFonts w:ascii="Arial Narrow" w:hAnsi="Arial Narrow" w:cs="Calibri"/>
          <w:color w:val="000000" w:themeColor="text1"/>
          <w:szCs w:val="24"/>
          <w:lang w:val="fr-FR"/>
        </w:rPr>
      </w:pPr>
      <w:r w:rsidRPr="006965E3">
        <w:rPr>
          <w:rFonts w:ascii="Arial Narrow" w:hAnsi="Arial Narrow" w:cs="Calibri"/>
          <w:color w:val="000000" w:themeColor="text1"/>
          <w:szCs w:val="24"/>
          <w:lang w:val="fr-FR"/>
        </w:rPr>
        <w:t xml:space="preserve">Les deux </w:t>
      </w:r>
      <w:proofErr w:type="spellStart"/>
      <w:r w:rsidRPr="006965E3">
        <w:rPr>
          <w:rFonts w:ascii="Arial Narrow" w:hAnsi="Arial Narrow" w:cs="Calibri"/>
          <w:color w:val="000000" w:themeColor="text1"/>
          <w:szCs w:val="24"/>
          <w:lang w:val="fr-FR"/>
        </w:rPr>
        <w:t>CEPs</w:t>
      </w:r>
      <w:proofErr w:type="spellEnd"/>
      <w:r w:rsidRPr="006965E3">
        <w:rPr>
          <w:rFonts w:ascii="Arial Narrow" w:hAnsi="Arial Narrow" w:cs="Calibri"/>
          <w:color w:val="000000" w:themeColor="text1"/>
          <w:szCs w:val="24"/>
          <w:lang w:val="fr-FR"/>
        </w:rPr>
        <w:t xml:space="preserve"> seront </w:t>
      </w:r>
      <w:proofErr w:type="gramStart"/>
      <w:r w:rsidRPr="006965E3">
        <w:rPr>
          <w:rFonts w:ascii="Arial Narrow" w:hAnsi="Arial Narrow" w:cs="Calibri"/>
          <w:color w:val="000000" w:themeColor="text1"/>
          <w:szCs w:val="24"/>
          <w:lang w:val="fr-FR"/>
        </w:rPr>
        <w:t>chargées</w:t>
      </w:r>
      <w:proofErr w:type="gramEnd"/>
      <w:r w:rsidRPr="006965E3">
        <w:rPr>
          <w:rFonts w:ascii="Arial Narrow" w:hAnsi="Arial Narrow" w:cs="Calibri"/>
          <w:color w:val="000000" w:themeColor="text1"/>
          <w:szCs w:val="24"/>
          <w:lang w:val="fr-FR"/>
        </w:rPr>
        <w:t xml:space="preserve">, chacune dans son périmètre, du suivi et de la coordination du PAAET. À ce titre, elles assurent : </w:t>
      </w:r>
    </w:p>
    <w:p w14:paraId="76BC6EAD" w14:textId="77777777" w:rsidR="009178C8" w:rsidRPr="006965E3" w:rsidRDefault="009178C8" w:rsidP="009178C8">
      <w:pPr>
        <w:pStyle w:val="Paragraphedeliste"/>
        <w:numPr>
          <w:ilvl w:val="0"/>
          <w:numId w:val="2"/>
        </w:numPr>
        <w:spacing w:before="120" w:after="120"/>
        <w:rPr>
          <w:rFonts w:ascii="Arial Narrow" w:hAnsi="Arial Narrow" w:cs="Calibri"/>
          <w:color w:val="000000" w:themeColor="text1"/>
          <w:szCs w:val="24"/>
        </w:rPr>
      </w:pPr>
      <w:r w:rsidRPr="006965E3">
        <w:rPr>
          <w:rFonts w:ascii="Arial Narrow" w:hAnsi="Arial Narrow" w:cs="Calibri"/>
          <w:color w:val="000000" w:themeColor="text1"/>
          <w:szCs w:val="24"/>
        </w:rPr>
        <w:t>la coordination des actions à mener auprès des Bailleurs de fonds et des Autorités nationales</w:t>
      </w:r>
      <w:r w:rsidRPr="006965E3">
        <w:rPr>
          <w:rFonts w:ascii="Arial" w:hAnsi="Arial" w:cs="Arial"/>
          <w:color w:val="000000" w:themeColor="text1"/>
          <w:szCs w:val="24"/>
        </w:rPr>
        <w:t> </w:t>
      </w:r>
      <w:r w:rsidRPr="006965E3">
        <w:rPr>
          <w:rFonts w:ascii="Arial Narrow" w:hAnsi="Arial Narrow" w:cs="Calibri"/>
          <w:color w:val="000000" w:themeColor="text1"/>
          <w:szCs w:val="24"/>
        </w:rPr>
        <w:t xml:space="preserve">; </w:t>
      </w:r>
    </w:p>
    <w:p w14:paraId="35EECCB9" w14:textId="77777777" w:rsidR="009178C8" w:rsidRPr="006965E3" w:rsidRDefault="009178C8" w:rsidP="009178C8">
      <w:pPr>
        <w:pStyle w:val="Paragraphedeliste"/>
        <w:numPr>
          <w:ilvl w:val="0"/>
          <w:numId w:val="2"/>
        </w:numPr>
        <w:spacing w:before="120" w:after="120"/>
        <w:rPr>
          <w:rFonts w:ascii="Arial Narrow" w:hAnsi="Arial Narrow" w:cs="Calibri"/>
          <w:color w:val="000000" w:themeColor="text1"/>
          <w:szCs w:val="24"/>
        </w:rPr>
      </w:pPr>
      <w:r w:rsidRPr="006965E3">
        <w:rPr>
          <w:rFonts w:ascii="Arial Narrow" w:hAnsi="Arial Narrow" w:cs="Calibri"/>
          <w:color w:val="000000" w:themeColor="text1"/>
          <w:szCs w:val="24"/>
        </w:rPr>
        <w:t>le suivi administratif et financier des deux projets et des mesures adoptées</w:t>
      </w:r>
      <w:r w:rsidRPr="006965E3">
        <w:rPr>
          <w:rFonts w:ascii="Arial" w:hAnsi="Arial" w:cs="Arial"/>
          <w:color w:val="000000" w:themeColor="text1"/>
          <w:szCs w:val="24"/>
        </w:rPr>
        <w:t> </w:t>
      </w:r>
      <w:r w:rsidRPr="006965E3">
        <w:rPr>
          <w:rFonts w:ascii="Arial Narrow" w:hAnsi="Arial Narrow" w:cs="Calibri"/>
          <w:color w:val="000000" w:themeColor="text1"/>
          <w:szCs w:val="24"/>
        </w:rPr>
        <w:t xml:space="preserve">; </w:t>
      </w:r>
    </w:p>
    <w:p w14:paraId="2530A203" w14:textId="77777777" w:rsidR="009178C8" w:rsidRPr="006965E3" w:rsidRDefault="009178C8" w:rsidP="009178C8">
      <w:pPr>
        <w:pStyle w:val="Paragraphedeliste"/>
        <w:numPr>
          <w:ilvl w:val="0"/>
          <w:numId w:val="2"/>
        </w:numPr>
        <w:spacing w:before="120" w:after="120"/>
        <w:rPr>
          <w:rFonts w:ascii="Arial Narrow" w:hAnsi="Arial Narrow" w:cs="Calibri"/>
          <w:color w:val="000000" w:themeColor="text1"/>
          <w:szCs w:val="24"/>
        </w:rPr>
      </w:pPr>
      <w:r w:rsidRPr="006965E3">
        <w:rPr>
          <w:rFonts w:ascii="Arial Narrow" w:hAnsi="Arial Narrow" w:cs="Calibri"/>
          <w:color w:val="000000" w:themeColor="text1"/>
          <w:szCs w:val="24"/>
        </w:rPr>
        <w:t xml:space="preserve">le suivi technique du projet depuis la préparation des spécifications jusqu’à la réception définitive du dernier ouvrage à réaliser. </w:t>
      </w:r>
    </w:p>
    <w:p w14:paraId="55C40788" w14:textId="77777777" w:rsidR="009178C8" w:rsidRPr="006965E3" w:rsidRDefault="009178C8" w:rsidP="009178C8">
      <w:pPr>
        <w:spacing w:after="0"/>
        <w:rPr>
          <w:rFonts w:ascii="Arial Narrow" w:hAnsi="Arial Narrow" w:cs="Calibri"/>
          <w:color w:val="000000" w:themeColor="text1"/>
          <w:szCs w:val="24"/>
          <w:lang w:val="fr-FR"/>
        </w:rPr>
      </w:pPr>
    </w:p>
    <w:p w14:paraId="5C61E052" w14:textId="77777777" w:rsidR="009178C8" w:rsidRPr="006965E3" w:rsidRDefault="009178C8" w:rsidP="009178C8">
      <w:pPr>
        <w:numPr>
          <w:ilvl w:val="0"/>
          <w:numId w:val="5"/>
        </w:numPr>
        <w:tabs>
          <w:tab w:val="left" w:pos="142"/>
        </w:tabs>
        <w:spacing w:after="120"/>
        <w:ind w:left="357" w:hanging="357"/>
        <w:outlineLvl w:val="0"/>
        <w:rPr>
          <w:rFonts w:ascii="Arial Narrow" w:hAnsi="Arial Narrow"/>
          <w:b/>
          <w:bCs/>
          <w:szCs w:val="24"/>
        </w:rPr>
      </w:pPr>
      <w:bookmarkStart w:id="5" w:name="_Toc111641755"/>
      <w:r w:rsidRPr="006965E3">
        <w:rPr>
          <w:rFonts w:ascii="Arial Narrow" w:hAnsi="Arial Narrow"/>
          <w:b/>
          <w:bCs/>
          <w:szCs w:val="24"/>
        </w:rPr>
        <w:t>OBJECTIFS DU PGS</w:t>
      </w:r>
      <w:bookmarkEnd w:id="5"/>
    </w:p>
    <w:p w14:paraId="31E7838E" w14:textId="77777777" w:rsidR="009178C8" w:rsidRPr="006965E3" w:rsidRDefault="009178C8" w:rsidP="009178C8">
      <w:pPr>
        <w:spacing w:after="0"/>
        <w:rPr>
          <w:rFonts w:ascii="Arial Narrow" w:hAnsi="Arial Narrow" w:cs="Calibri"/>
          <w:szCs w:val="24"/>
          <w:lang w:val="fr-FR"/>
        </w:rPr>
      </w:pPr>
      <w:r w:rsidRPr="006965E3">
        <w:rPr>
          <w:rFonts w:ascii="Arial Narrow" w:hAnsi="Arial Narrow" w:cs="Calibri"/>
          <w:szCs w:val="24"/>
          <w:lang w:val="fr-FR"/>
        </w:rPr>
        <w:t>Les objectifs du PGS sont :</w:t>
      </w:r>
    </w:p>
    <w:p w14:paraId="19AEA94B"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 xml:space="preserve">élaborer, </w:t>
      </w:r>
      <w:r w:rsidRPr="006965E3">
        <w:rPr>
          <w:rStyle w:val="cf01"/>
          <w:rFonts w:ascii="Arial Narrow" w:hAnsi="Arial Narrow"/>
          <w:szCs w:val="24"/>
          <w:lang w:val="fr-FR"/>
        </w:rPr>
        <w:t xml:space="preserve">sur la base d’une évaluation des risques sécuritaires, </w:t>
      </w:r>
      <w:r w:rsidRPr="006965E3">
        <w:rPr>
          <w:rFonts w:ascii="Arial Narrow" w:hAnsi="Arial Narrow" w:cs="Calibri"/>
          <w:szCs w:val="24"/>
          <w:lang w:val="fr-FR"/>
        </w:rPr>
        <w:t>la politique de sécurité, notamment les axes stratégiques, les priorités, les rôles et les responsabilités en tenant compte des exigences légales et réglementaires en vigueur au Tchad ;</w:t>
      </w:r>
    </w:p>
    <w:p w14:paraId="5CA15964"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 xml:space="preserve">définir l’approche proposée pour assurer la sécurité qui devra être en lien avec le plan de mobilisation des parties prenantes (PMPP) et le Mécanisme de Dialogue et Gestion des Plaintes </w:t>
      </w:r>
      <w:r w:rsidRPr="006965E3">
        <w:rPr>
          <w:rFonts w:ascii="Arial Narrow" w:hAnsi="Arial Narrow" w:cs="Calibri"/>
          <w:szCs w:val="24"/>
          <w:lang w:val="fr-FR"/>
        </w:rPr>
        <w:lastRenderedPageBreak/>
        <w:t>(MDGP);</w:t>
      </w:r>
    </w:p>
    <w:p w14:paraId="34EF458B"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 xml:space="preserve">faire une description générale de l’approche et des systèmes de sécurité pour le projet ; </w:t>
      </w:r>
    </w:p>
    <w:p w14:paraId="5A4BB4C5"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décrire le processus d’anticipation des impacts néfastes sur la sécurité de la population affectée et des personnes intervenant dans le projet</w:t>
      </w:r>
      <w:r w:rsidRPr="006965E3">
        <w:rPr>
          <w:rFonts w:ascii="Arial" w:hAnsi="Arial" w:cs="Arial"/>
          <w:szCs w:val="24"/>
          <w:lang w:val="fr-FR"/>
        </w:rPr>
        <w:t> </w:t>
      </w:r>
      <w:r w:rsidRPr="006965E3">
        <w:rPr>
          <w:rFonts w:ascii="Arial Narrow" w:hAnsi="Arial Narrow" w:cs="Calibri"/>
          <w:szCs w:val="24"/>
          <w:lang w:val="fr-FR"/>
        </w:rPr>
        <w:t>;</w:t>
      </w:r>
    </w:p>
    <w:p w14:paraId="2562CA27"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encourager la prise en compte des considérations de qualité, de sécurité et des questions de changement climatique dans la conception et la construction des infrastructures</w:t>
      </w:r>
      <w:r w:rsidRPr="006965E3">
        <w:rPr>
          <w:rFonts w:ascii="Arial" w:hAnsi="Arial" w:cs="Arial"/>
          <w:szCs w:val="24"/>
          <w:lang w:val="fr-FR"/>
        </w:rPr>
        <w:t> </w:t>
      </w:r>
      <w:r w:rsidRPr="006965E3">
        <w:rPr>
          <w:rFonts w:ascii="Arial Narrow" w:hAnsi="Arial Narrow" w:cs="Calibri"/>
          <w:szCs w:val="24"/>
          <w:lang w:val="fr-FR"/>
        </w:rPr>
        <w:t>;</w:t>
      </w:r>
    </w:p>
    <w:p w14:paraId="59F1F2D0"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éviter ou minimiser l’exposition de la communauté aux risques sécuritaires liés aux travaux, aux maladies et aux matières dangereuses lors de l’utilisation des infrastructures ;</w:t>
      </w:r>
    </w:p>
    <w:p w14:paraId="31FCFBB1"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élaborer un plan de gestion pour les déchets inertes ;</w:t>
      </w:r>
    </w:p>
    <w:p w14:paraId="51507EE1" w14:textId="77777777" w:rsidR="009178C8" w:rsidRPr="006965E3" w:rsidRDefault="009178C8" w:rsidP="009178C8">
      <w:pPr>
        <w:widowControl w:val="0"/>
        <w:numPr>
          <w:ilvl w:val="0"/>
          <w:numId w:val="4"/>
        </w:numPr>
        <w:autoSpaceDE w:val="0"/>
        <w:autoSpaceDN w:val="0"/>
        <w:spacing w:after="0"/>
        <w:rPr>
          <w:rFonts w:ascii="Arial Narrow" w:hAnsi="Arial Narrow" w:cs="Calibri"/>
          <w:szCs w:val="24"/>
          <w:lang w:val="fr-FR"/>
        </w:rPr>
      </w:pPr>
      <w:r w:rsidRPr="006965E3">
        <w:rPr>
          <w:rFonts w:ascii="Arial Narrow" w:hAnsi="Arial Narrow" w:cs="Calibri"/>
          <w:szCs w:val="24"/>
          <w:lang w:val="fr-FR"/>
        </w:rPr>
        <w:t>élaborer un plan de réponse en cas d’urgence.</w:t>
      </w:r>
    </w:p>
    <w:p w14:paraId="182065D1" w14:textId="77777777" w:rsidR="009178C8" w:rsidRPr="006965E3" w:rsidRDefault="009178C8" w:rsidP="009178C8">
      <w:pPr>
        <w:widowControl w:val="0"/>
        <w:autoSpaceDE w:val="0"/>
        <w:autoSpaceDN w:val="0"/>
        <w:spacing w:after="0"/>
        <w:rPr>
          <w:rFonts w:ascii="Arial Narrow" w:hAnsi="Arial Narrow" w:cs="Calibri"/>
          <w:color w:val="000000" w:themeColor="text1"/>
          <w:szCs w:val="24"/>
          <w:lang w:val="fr-FR"/>
        </w:rPr>
      </w:pPr>
    </w:p>
    <w:p w14:paraId="2DEEC1DE" w14:textId="77777777" w:rsidR="009178C8" w:rsidRPr="006965E3" w:rsidRDefault="009178C8" w:rsidP="009178C8">
      <w:pPr>
        <w:numPr>
          <w:ilvl w:val="0"/>
          <w:numId w:val="5"/>
        </w:numPr>
        <w:tabs>
          <w:tab w:val="left" w:pos="142"/>
        </w:tabs>
        <w:spacing w:after="120"/>
        <w:ind w:left="357" w:hanging="357"/>
        <w:outlineLvl w:val="0"/>
        <w:rPr>
          <w:rFonts w:ascii="Arial Narrow" w:hAnsi="Arial Narrow"/>
          <w:b/>
          <w:bCs/>
          <w:szCs w:val="24"/>
        </w:rPr>
      </w:pPr>
      <w:bookmarkStart w:id="6" w:name="_Toc111641756"/>
      <w:r w:rsidRPr="006965E3">
        <w:rPr>
          <w:rFonts w:ascii="Arial Narrow" w:hAnsi="Arial Narrow"/>
          <w:b/>
          <w:bCs/>
          <w:szCs w:val="24"/>
        </w:rPr>
        <w:t>DEMARCHE METHODOLOGIQUE</w:t>
      </w:r>
      <w:bookmarkEnd w:id="6"/>
    </w:p>
    <w:p w14:paraId="3B902B4E" w14:textId="77777777" w:rsidR="009178C8" w:rsidRPr="006965E3" w:rsidRDefault="009178C8" w:rsidP="009178C8">
      <w:pPr>
        <w:spacing w:after="0"/>
        <w:rPr>
          <w:rFonts w:ascii="Arial Narrow" w:hAnsi="Arial Narrow" w:cstheme="minorHAnsi"/>
          <w:szCs w:val="24"/>
          <w:lang w:val="fr-FR"/>
        </w:rPr>
      </w:pPr>
      <w:r w:rsidRPr="006965E3">
        <w:rPr>
          <w:rFonts w:ascii="Arial Narrow" w:hAnsi="Arial Narrow" w:cstheme="minorHAnsi"/>
          <w:szCs w:val="24"/>
          <w:lang w:val="fr-FR"/>
        </w:rPr>
        <w:t xml:space="preserve">Pour mieux répondre aux attentes du PGS du PAAET, </w:t>
      </w:r>
      <w:r>
        <w:rPr>
          <w:rFonts w:ascii="Arial Narrow" w:hAnsi="Arial Narrow" w:cstheme="minorHAnsi"/>
          <w:szCs w:val="24"/>
          <w:lang w:val="fr-FR"/>
        </w:rPr>
        <w:t>le</w:t>
      </w:r>
      <w:r w:rsidRPr="006965E3">
        <w:rPr>
          <w:rFonts w:ascii="Arial Narrow" w:hAnsi="Arial Narrow" w:cstheme="minorHAnsi"/>
          <w:szCs w:val="24"/>
          <w:lang w:val="fr-FR"/>
        </w:rPr>
        <w:t>s principes directeurs portent sur :</w:t>
      </w:r>
    </w:p>
    <w:p w14:paraId="24DA1805" w14:textId="77777777" w:rsidR="009178C8" w:rsidRPr="006965E3" w:rsidRDefault="009178C8" w:rsidP="009178C8">
      <w:pPr>
        <w:pStyle w:val="Paragraphedeliste"/>
        <w:numPr>
          <w:ilvl w:val="0"/>
          <w:numId w:val="6"/>
        </w:numPr>
        <w:spacing w:after="0"/>
        <w:rPr>
          <w:rFonts w:ascii="Arial Narrow" w:hAnsi="Arial Narrow" w:cstheme="minorHAnsi"/>
          <w:szCs w:val="24"/>
        </w:rPr>
      </w:pPr>
      <w:r w:rsidRPr="006965E3">
        <w:rPr>
          <w:rFonts w:ascii="Arial Narrow" w:hAnsi="Arial Narrow" w:cstheme="minorHAnsi"/>
          <w:szCs w:val="24"/>
        </w:rPr>
        <w:t xml:space="preserve">la mise à contribution du retour d’expérience et des dernières avancées en matière d’élaboration de PGS; </w:t>
      </w:r>
    </w:p>
    <w:p w14:paraId="5DD832A2" w14:textId="77777777" w:rsidR="009178C8" w:rsidRPr="006965E3" w:rsidRDefault="009178C8" w:rsidP="009178C8">
      <w:pPr>
        <w:pStyle w:val="Paragraphedeliste"/>
        <w:numPr>
          <w:ilvl w:val="0"/>
          <w:numId w:val="6"/>
        </w:numPr>
        <w:spacing w:after="0"/>
        <w:rPr>
          <w:rFonts w:ascii="Arial Narrow" w:hAnsi="Arial Narrow" w:cstheme="minorHAnsi"/>
          <w:szCs w:val="24"/>
        </w:rPr>
      </w:pPr>
      <w:r w:rsidRPr="006965E3">
        <w:rPr>
          <w:rFonts w:ascii="Arial Narrow" w:hAnsi="Arial Narrow" w:cstheme="minorHAnsi"/>
          <w:szCs w:val="24"/>
        </w:rPr>
        <w:t xml:space="preserve">la prise en compte des conclusions de l’évaluation des risques de sécurité (ERS) du PAAET ;  </w:t>
      </w:r>
    </w:p>
    <w:p w14:paraId="4A1B613E" w14:textId="77777777" w:rsidR="009178C8" w:rsidRPr="006965E3" w:rsidRDefault="009178C8" w:rsidP="009178C8">
      <w:pPr>
        <w:pStyle w:val="Paragraphedeliste"/>
        <w:numPr>
          <w:ilvl w:val="0"/>
          <w:numId w:val="6"/>
        </w:numPr>
        <w:spacing w:after="0"/>
        <w:rPr>
          <w:rFonts w:ascii="Arial Narrow" w:hAnsi="Arial Narrow" w:cstheme="minorHAnsi"/>
          <w:szCs w:val="24"/>
        </w:rPr>
      </w:pPr>
      <w:r w:rsidRPr="006965E3">
        <w:rPr>
          <w:rFonts w:ascii="Arial Narrow" w:hAnsi="Arial Narrow" w:cstheme="minorHAnsi"/>
          <w:szCs w:val="24"/>
        </w:rPr>
        <w:t xml:space="preserve">le recours à des </w:t>
      </w:r>
      <w:r w:rsidRPr="008F0851">
        <w:rPr>
          <w:rFonts w:ascii="Arial Narrow" w:hAnsi="Arial Narrow" w:cstheme="minorHAnsi"/>
          <w:szCs w:val="24"/>
        </w:rPr>
        <w:t>personnes</w:t>
      </w:r>
      <w:r w:rsidRPr="006965E3">
        <w:rPr>
          <w:rFonts w:ascii="Arial Narrow" w:hAnsi="Arial Narrow" w:cstheme="minorHAnsi"/>
          <w:szCs w:val="24"/>
        </w:rPr>
        <w:t xml:space="preserve"> ressources de qualité pouvant au mieux rendre compte du contexte et des enjeux relatifs à la sécurité autour du projet ;</w:t>
      </w:r>
    </w:p>
    <w:p w14:paraId="176E730C" w14:textId="77777777" w:rsidR="009178C8" w:rsidRPr="006965E3" w:rsidRDefault="009178C8" w:rsidP="009178C8">
      <w:pPr>
        <w:pStyle w:val="Paragraphedeliste"/>
        <w:numPr>
          <w:ilvl w:val="0"/>
          <w:numId w:val="6"/>
        </w:numPr>
        <w:spacing w:after="0"/>
        <w:rPr>
          <w:rFonts w:ascii="Arial Narrow" w:hAnsi="Arial Narrow" w:cstheme="minorHAnsi"/>
          <w:szCs w:val="24"/>
        </w:rPr>
      </w:pPr>
      <w:r w:rsidRPr="006965E3">
        <w:rPr>
          <w:rFonts w:ascii="Arial Narrow" w:hAnsi="Arial Narrow" w:cstheme="minorHAnsi"/>
          <w:szCs w:val="24"/>
        </w:rPr>
        <w:t>la prise en compte des leçons apprises et des bonnes pratiques nationales et internationales notamment la norme ISO 31000 sur la gestion des risques, le cadre environnemental et social (CES) de la Banque mondiale, Les directives Environnementales, Sociales et de Sécurité (EHS) de la Banq</w:t>
      </w:r>
      <w:r>
        <w:rPr>
          <w:rFonts w:ascii="Arial Narrow" w:hAnsi="Arial Narrow" w:cstheme="minorHAnsi"/>
          <w:szCs w:val="24"/>
        </w:rPr>
        <w:t>ue  mondiale, les normes ISO 45</w:t>
      </w:r>
      <w:r w:rsidRPr="006965E3">
        <w:rPr>
          <w:rFonts w:ascii="Arial Narrow" w:hAnsi="Arial Narrow" w:cstheme="minorHAnsi"/>
          <w:szCs w:val="24"/>
        </w:rPr>
        <w:t xml:space="preserve">001 et 14001 respectivement sur la santé et la sécurité au travail et la gestion de l’environnement  ; </w:t>
      </w:r>
    </w:p>
    <w:p w14:paraId="03405FF1" w14:textId="77777777" w:rsidR="009178C8" w:rsidRPr="00D46440" w:rsidRDefault="009178C8" w:rsidP="009178C8">
      <w:pPr>
        <w:spacing w:after="0"/>
        <w:rPr>
          <w:rFonts w:ascii="Arial Narrow" w:hAnsi="Arial Narrow" w:cstheme="minorHAnsi"/>
          <w:szCs w:val="24"/>
          <w:lang w:val="fr-FR"/>
        </w:rPr>
      </w:pPr>
      <w:r w:rsidRPr="00D46440">
        <w:rPr>
          <w:rFonts w:ascii="Arial Narrow" w:hAnsi="Arial Narrow" w:cstheme="minorHAnsi"/>
          <w:szCs w:val="24"/>
          <w:lang w:val="fr-FR"/>
        </w:rPr>
        <w:t>La déclinaison claire de la démarche méthodologique permet de répondre point par point aux missions assignées au Consultant.</w:t>
      </w:r>
    </w:p>
    <w:p w14:paraId="57AD4617" w14:textId="77777777" w:rsidR="009178C8" w:rsidRPr="006965E3" w:rsidRDefault="009178C8" w:rsidP="009178C8">
      <w:pPr>
        <w:spacing w:after="0"/>
        <w:rPr>
          <w:rFonts w:ascii="Arial Narrow" w:hAnsi="Arial Narrow" w:cstheme="minorHAnsi"/>
          <w:szCs w:val="24"/>
          <w:lang w:val="fr-FR"/>
        </w:rPr>
      </w:pPr>
    </w:p>
    <w:p w14:paraId="2D66BA46" w14:textId="77777777" w:rsidR="009178C8" w:rsidRPr="006965E3" w:rsidRDefault="009178C8" w:rsidP="009178C8">
      <w:pPr>
        <w:numPr>
          <w:ilvl w:val="1"/>
          <w:numId w:val="5"/>
        </w:numPr>
        <w:tabs>
          <w:tab w:val="left" w:pos="142"/>
        </w:tabs>
        <w:spacing w:after="120"/>
        <w:ind w:left="714" w:hanging="357"/>
        <w:outlineLvl w:val="1"/>
        <w:rPr>
          <w:rFonts w:ascii="Arial Narrow" w:hAnsi="Arial Narrow" w:cstheme="minorHAnsi"/>
          <w:b/>
          <w:bCs/>
          <w:szCs w:val="24"/>
          <w:lang w:val="fr-FR"/>
        </w:rPr>
      </w:pPr>
      <w:bookmarkStart w:id="7" w:name="_Toc111641757"/>
      <w:r w:rsidRPr="006965E3">
        <w:rPr>
          <w:rFonts w:ascii="Arial Narrow" w:hAnsi="Arial Narrow" w:cstheme="minorHAnsi"/>
          <w:b/>
          <w:bCs/>
          <w:szCs w:val="24"/>
          <w:lang w:val="fr-FR"/>
        </w:rPr>
        <w:t>Collecte, analyse et restitution des données</w:t>
      </w:r>
      <w:bookmarkEnd w:id="7"/>
    </w:p>
    <w:p w14:paraId="5904D8B5" w14:textId="77777777" w:rsidR="009178C8" w:rsidRDefault="009178C8" w:rsidP="009178C8">
      <w:pPr>
        <w:rPr>
          <w:rFonts w:ascii="Arial Narrow" w:hAnsi="Arial Narrow" w:cstheme="minorHAnsi"/>
          <w:szCs w:val="24"/>
          <w:lang w:val="fr-FR" w:eastAsia="fr-FR"/>
        </w:rPr>
      </w:pPr>
      <w:r w:rsidRPr="00EB6600">
        <w:rPr>
          <w:rFonts w:ascii="Arial Narrow" w:hAnsi="Arial Narrow" w:cstheme="minorHAnsi"/>
          <w:szCs w:val="24"/>
          <w:lang w:val="fr-FR" w:eastAsia="fr-FR"/>
        </w:rPr>
        <w:t>La</w:t>
      </w:r>
      <w:r>
        <w:rPr>
          <w:rFonts w:ascii="Arial Narrow" w:hAnsi="Arial Narrow" w:cstheme="minorHAnsi"/>
          <w:szCs w:val="24"/>
          <w:lang w:val="fr-FR" w:eastAsia="fr-FR"/>
        </w:rPr>
        <w:t xml:space="preserve"> collecte des données concerne</w:t>
      </w:r>
      <w:r w:rsidRPr="00EB6600">
        <w:rPr>
          <w:rFonts w:ascii="Arial Narrow" w:hAnsi="Arial Narrow" w:cstheme="minorHAnsi"/>
          <w:szCs w:val="24"/>
          <w:lang w:val="fr-FR" w:eastAsia="fr-FR"/>
        </w:rPr>
        <w:t xml:space="preserve"> essentiellement </w:t>
      </w:r>
      <w:r>
        <w:rPr>
          <w:rFonts w:ascii="Arial Narrow" w:hAnsi="Arial Narrow" w:cstheme="minorHAnsi"/>
          <w:szCs w:val="24"/>
          <w:lang w:val="fr-FR" w:eastAsia="fr-FR"/>
        </w:rPr>
        <w:t>l’inventaire</w:t>
      </w:r>
      <w:r w:rsidRPr="00EB6600">
        <w:rPr>
          <w:rFonts w:ascii="Arial Narrow" w:hAnsi="Arial Narrow" w:cstheme="minorHAnsi"/>
          <w:szCs w:val="24"/>
          <w:lang w:val="fr-FR" w:eastAsia="fr-FR"/>
        </w:rPr>
        <w:t xml:space="preserve"> documentaire</w:t>
      </w:r>
      <w:r>
        <w:rPr>
          <w:rFonts w:ascii="Arial Narrow" w:hAnsi="Arial Narrow" w:cstheme="minorHAnsi"/>
          <w:szCs w:val="24"/>
          <w:lang w:val="fr-FR" w:eastAsia="fr-FR"/>
        </w:rPr>
        <w:t xml:space="preserve"> et l</w:t>
      </w:r>
      <w:r w:rsidRPr="000F6630">
        <w:rPr>
          <w:rFonts w:ascii="Arial Narrow" w:hAnsi="Arial Narrow" w:cstheme="minorHAnsi"/>
          <w:lang w:val="fr-FR"/>
        </w:rPr>
        <w:t>es entretiens</w:t>
      </w:r>
      <w:r>
        <w:rPr>
          <w:rFonts w:ascii="Arial Narrow" w:hAnsi="Arial Narrow" w:cstheme="minorHAnsi"/>
          <w:lang w:val="fr-FR"/>
        </w:rPr>
        <w:t xml:space="preserve"> auprès des parties prenantes sur la base </w:t>
      </w:r>
      <w:r w:rsidRPr="000F6630">
        <w:rPr>
          <w:rFonts w:ascii="Arial Narrow" w:hAnsi="Arial Narrow" w:cs="Calibri"/>
          <w:color w:val="000000"/>
          <w:lang w:val="fr-FR"/>
        </w:rPr>
        <w:t xml:space="preserve">des guides d’entretien </w:t>
      </w:r>
      <w:r>
        <w:rPr>
          <w:rFonts w:ascii="Arial Narrow" w:hAnsi="Arial Narrow" w:cs="Calibri"/>
          <w:color w:val="000000"/>
          <w:lang w:val="fr-FR"/>
        </w:rPr>
        <w:t>élaboré</w:t>
      </w:r>
      <w:r w:rsidRPr="000F6630">
        <w:rPr>
          <w:rFonts w:ascii="Arial Narrow" w:hAnsi="Arial Narrow" w:cs="Calibri"/>
          <w:color w:val="000000"/>
          <w:lang w:val="fr-FR"/>
        </w:rPr>
        <w:t>s</w:t>
      </w:r>
      <w:r>
        <w:rPr>
          <w:rFonts w:ascii="Arial Narrow" w:hAnsi="Arial Narrow" w:cs="Calibri"/>
          <w:color w:val="000000"/>
          <w:lang w:val="fr-FR"/>
        </w:rPr>
        <w:t xml:space="preserve"> à cet effet</w:t>
      </w:r>
      <w:r w:rsidRPr="000F6630">
        <w:rPr>
          <w:rFonts w:ascii="Arial Narrow" w:hAnsi="Arial Narrow" w:cs="Calibri"/>
          <w:color w:val="000000"/>
          <w:lang w:val="fr-FR"/>
        </w:rPr>
        <w:t>.</w:t>
      </w:r>
    </w:p>
    <w:p w14:paraId="0B993B37" w14:textId="4352DCC2" w:rsidR="009178C8" w:rsidRPr="00607F38" w:rsidRDefault="009178C8" w:rsidP="00607F38">
      <w:pPr>
        <w:rPr>
          <w:rFonts w:ascii="Arial Narrow" w:hAnsi="Arial Narrow" w:cstheme="minorHAnsi"/>
          <w:szCs w:val="24"/>
          <w:lang w:val="fr-FR" w:eastAsia="fr-FR"/>
        </w:rPr>
      </w:pPr>
      <w:r w:rsidRPr="00EB6600">
        <w:rPr>
          <w:rFonts w:ascii="Arial Narrow" w:hAnsi="Arial Narrow" w:cstheme="minorHAnsi"/>
          <w:lang w:val="fr-FR"/>
        </w:rPr>
        <w:t>L’analyse documentaire</w:t>
      </w:r>
      <w:r>
        <w:rPr>
          <w:rFonts w:ascii="Arial Narrow" w:hAnsi="Arial Narrow" w:cstheme="minorHAnsi"/>
          <w:lang w:val="fr-FR"/>
        </w:rPr>
        <w:t xml:space="preserve"> porte sur la </w:t>
      </w:r>
      <w:r w:rsidRPr="00EB6600">
        <w:rPr>
          <w:rFonts w:ascii="Arial Narrow" w:hAnsi="Arial Narrow" w:cs="Calibri"/>
          <w:color w:val="000000"/>
          <w:lang w:val="fr-FR"/>
        </w:rPr>
        <w:t>gestion des risques de sécurité au</w:t>
      </w:r>
      <w:r>
        <w:rPr>
          <w:rFonts w:ascii="Arial Narrow" w:hAnsi="Arial Narrow" w:cs="Calibri"/>
          <w:color w:val="000000"/>
          <w:lang w:val="fr-FR"/>
        </w:rPr>
        <w:t>tour des contextes similaires (b</w:t>
      </w:r>
      <w:r w:rsidRPr="00EB6600">
        <w:rPr>
          <w:rFonts w:ascii="Arial Narrow" w:hAnsi="Arial Narrow" w:cs="Calibri"/>
          <w:color w:val="000000"/>
          <w:lang w:val="fr-FR"/>
        </w:rPr>
        <w:t>onnes pratiques internationale</w:t>
      </w:r>
      <w:r>
        <w:rPr>
          <w:rFonts w:ascii="Arial Narrow" w:hAnsi="Arial Narrow" w:cs="Calibri"/>
          <w:color w:val="000000"/>
          <w:lang w:val="fr-FR"/>
        </w:rPr>
        <w:t>s</w:t>
      </w:r>
      <w:r w:rsidRPr="00EB6600">
        <w:rPr>
          <w:rFonts w:ascii="Arial Narrow" w:hAnsi="Arial Narrow" w:cs="Calibri"/>
          <w:color w:val="000000"/>
          <w:lang w:val="fr-FR"/>
        </w:rPr>
        <w:t xml:space="preserve"> et normes pertinentes ; politiques nationales, NES, PMPP, MDGP, etc.), l’ERS déjà réaliser ; </w:t>
      </w:r>
    </w:p>
    <w:p w14:paraId="10817524" w14:textId="77777777" w:rsidR="009178C8" w:rsidRPr="00464CC9" w:rsidRDefault="009178C8" w:rsidP="009178C8">
      <w:pPr>
        <w:numPr>
          <w:ilvl w:val="1"/>
          <w:numId w:val="5"/>
        </w:numPr>
        <w:tabs>
          <w:tab w:val="left" w:pos="142"/>
        </w:tabs>
        <w:spacing w:after="120" w:line="360" w:lineRule="auto"/>
        <w:ind w:left="714" w:hanging="357"/>
        <w:outlineLvl w:val="1"/>
        <w:rPr>
          <w:rFonts w:ascii="Arial Narrow" w:hAnsi="Arial Narrow" w:cstheme="minorHAnsi"/>
          <w:b/>
          <w:bCs/>
          <w:lang w:val="fr-FR"/>
        </w:rPr>
      </w:pPr>
      <w:bookmarkStart w:id="8" w:name="_Toc111641758"/>
      <w:r w:rsidRPr="00464CC9">
        <w:rPr>
          <w:rFonts w:ascii="Arial Narrow" w:hAnsi="Arial Narrow" w:cstheme="minorHAnsi"/>
          <w:b/>
          <w:bCs/>
          <w:lang w:val="fr-FR"/>
        </w:rPr>
        <w:t>Législation Nationale et Internationale</w:t>
      </w:r>
      <w:bookmarkEnd w:id="8"/>
      <w:r w:rsidRPr="00464CC9">
        <w:rPr>
          <w:rFonts w:ascii="Arial Narrow" w:hAnsi="Arial Narrow" w:cstheme="minorHAnsi"/>
          <w:b/>
          <w:bCs/>
          <w:lang w:val="fr-FR"/>
        </w:rPr>
        <w:t xml:space="preserve"> </w:t>
      </w:r>
    </w:p>
    <w:p w14:paraId="5177967B" w14:textId="77777777" w:rsidR="009178C8" w:rsidRPr="00464CC9" w:rsidRDefault="009178C8" w:rsidP="009178C8">
      <w:pPr>
        <w:spacing w:after="0"/>
        <w:rPr>
          <w:rFonts w:ascii="Arial Narrow" w:hAnsi="Arial Narrow" w:cstheme="minorHAnsi"/>
          <w:color w:val="000000"/>
          <w:szCs w:val="24"/>
          <w:lang w:val="fr-FR"/>
        </w:rPr>
      </w:pPr>
      <w:r w:rsidRPr="00464CC9">
        <w:rPr>
          <w:rFonts w:ascii="Arial Narrow" w:hAnsi="Arial Narrow" w:cstheme="minorHAnsi"/>
          <w:color w:val="000000"/>
          <w:szCs w:val="24"/>
          <w:lang w:val="fr-FR"/>
        </w:rPr>
        <w:t>Comme législation</w:t>
      </w:r>
      <w:r>
        <w:rPr>
          <w:rFonts w:ascii="Arial Narrow" w:hAnsi="Arial Narrow" w:cstheme="minorHAnsi"/>
          <w:color w:val="000000"/>
          <w:szCs w:val="24"/>
          <w:lang w:val="fr-FR"/>
        </w:rPr>
        <w:t xml:space="preserve"> sur la sécurité, on peut citer particulièrement les textes suivants</w:t>
      </w:r>
      <w:r w:rsidRPr="00464CC9">
        <w:rPr>
          <w:rFonts w:ascii="Arial Narrow" w:hAnsi="Arial Narrow" w:cstheme="minorHAnsi"/>
          <w:color w:val="000000"/>
          <w:szCs w:val="24"/>
          <w:lang w:val="fr-FR"/>
        </w:rPr>
        <w:t> :</w:t>
      </w:r>
    </w:p>
    <w:p w14:paraId="73D4D38F" w14:textId="77777777" w:rsidR="009178C8" w:rsidRPr="00464CC9"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464CC9">
        <w:rPr>
          <w:rFonts w:ascii="Arial Narrow" w:eastAsiaTheme="minorHAnsi" w:hAnsi="Arial Narrow" w:cstheme="minorHAnsi"/>
          <w:color w:val="000000"/>
          <w:szCs w:val="24"/>
          <w:lang w:val="fr-FR"/>
        </w:rPr>
        <w:t>lois nationales</w:t>
      </w:r>
      <w:r>
        <w:rPr>
          <w:rFonts w:ascii="Arial Narrow" w:eastAsiaTheme="minorHAnsi" w:hAnsi="Arial Narrow" w:cstheme="minorHAnsi"/>
          <w:color w:val="000000"/>
          <w:szCs w:val="24"/>
          <w:lang w:val="fr-FR"/>
        </w:rPr>
        <w:t xml:space="preserve"> sur la sécurité (Code du travail, convention collective)</w:t>
      </w:r>
      <w:r w:rsidRPr="00464CC9">
        <w:rPr>
          <w:rFonts w:ascii="Arial Narrow" w:eastAsiaTheme="minorHAnsi" w:hAnsi="Arial Narrow" w:cstheme="minorHAnsi"/>
          <w:color w:val="000000"/>
          <w:szCs w:val="24"/>
          <w:lang w:val="fr-FR"/>
        </w:rPr>
        <w:t> ;</w:t>
      </w:r>
    </w:p>
    <w:p w14:paraId="46C4FDD9" w14:textId="77777777" w:rsidR="009178C8" w:rsidRPr="006C2427"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Pr>
          <w:rFonts w:ascii="Arial Narrow" w:eastAsiaTheme="minorHAnsi" w:hAnsi="Arial Narrow" w:cstheme="minorHAnsi"/>
          <w:color w:val="000000"/>
          <w:szCs w:val="24"/>
          <w:lang w:val="fr-FR"/>
        </w:rPr>
        <w:t>conventions</w:t>
      </w:r>
      <w:r w:rsidRPr="006C2427">
        <w:rPr>
          <w:rFonts w:ascii="Arial Narrow" w:eastAsiaTheme="minorHAnsi" w:hAnsi="Arial Narrow" w:cstheme="minorHAnsi"/>
          <w:color w:val="000000"/>
          <w:szCs w:val="24"/>
          <w:lang w:val="fr-FR"/>
        </w:rPr>
        <w:t xml:space="preserve"> internationales applicables ;</w:t>
      </w:r>
    </w:p>
    <w:p w14:paraId="0E4B5310" w14:textId="77777777" w:rsidR="009178C8" w:rsidRPr="006C2427"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6C2427">
        <w:rPr>
          <w:rFonts w:ascii="Arial Narrow" w:eastAsiaTheme="minorHAnsi" w:hAnsi="Arial Narrow" w:cstheme="minorHAnsi"/>
          <w:color w:val="000000"/>
          <w:szCs w:val="24"/>
          <w:lang w:val="fr-FR"/>
        </w:rPr>
        <w:t>normes de performance de l'IFC ;</w:t>
      </w:r>
    </w:p>
    <w:p w14:paraId="7ABE4F7F" w14:textId="77777777" w:rsidR="009178C8" w:rsidRPr="006C2427"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6C2427">
        <w:rPr>
          <w:rFonts w:ascii="Arial Narrow" w:eastAsiaTheme="minorHAnsi" w:hAnsi="Arial Narrow" w:cstheme="minorHAnsi"/>
          <w:color w:val="000000"/>
          <w:szCs w:val="24"/>
          <w:lang w:val="fr-FR"/>
        </w:rPr>
        <w:lastRenderedPageBreak/>
        <w:t>principes volontaires sur la sécurité et les droits de l'homme ;</w:t>
      </w:r>
    </w:p>
    <w:p w14:paraId="71FCAE4C" w14:textId="77777777" w:rsidR="009178C8" w:rsidRPr="006C2427"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6C2427">
        <w:rPr>
          <w:rFonts w:ascii="Arial Narrow" w:eastAsiaTheme="minorHAnsi" w:hAnsi="Arial Narrow" w:cstheme="minorHAnsi"/>
          <w:color w:val="000000"/>
          <w:szCs w:val="24"/>
          <w:lang w:val="fr-FR"/>
        </w:rPr>
        <w:t xml:space="preserve">code de conduite </w:t>
      </w:r>
      <w:r>
        <w:rPr>
          <w:rFonts w:ascii="Arial Narrow" w:eastAsiaTheme="minorHAnsi" w:hAnsi="Arial Narrow" w:cstheme="minorHAnsi"/>
          <w:color w:val="000000"/>
          <w:szCs w:val="24"/>
          <w:lang w:val="fr-FR"/>
        </w:rPr>
        <w:t xml:space="preserve">et les NES </w:t>
      </w:r>
      <w:r w:rsidRPr="006C2427">
        <w:rPr>
          <w:rFonts w:ascii="Arial Narrow" w:eastAsiaTheme="minorHAnsi" w:hAnsi="Arial Narrow" w:cstheme="minorHAnsi"/>
          <w:color w:val="000000"/>
          <w:szCs w:val="24"/>
          <w:lang w:val="fr-FR"/>
        </w:rPr>
        <w:t>de la Banque mondiale pour les responsables de l'application des lois ;</w:t>
      </w:r>
    </w:p>
    <w:p w14:paraId="05B7A0DC" w14:textId="77777777" w:rsidR="009178C8" w:rsidRPr="006C2427"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6C2427">
        <w:rPr>
          <w:rFonts w:ascii="Arial Narrow" w:eastAsiaTheme="minorHAnsi" w:hAnsi="Arial Narrow" w:cstheme="minorHAnsi"/>
          <w:color w:val="000000"/>
          <w:szCs w:val="24"/>
          <w:lang w:val="fr-FR"/>
        </w:rPr>
        <w:t>principes de base sur le recours à la force et l'utilisation des armes à feu par les responsables de l'application des lois ;</w:t>
      </w:r>
    </w:p>
    <w:p w14:paraId="70A2C626" w14:textId="77777777" w:rsidR="009178C8" w:rsidRPr="0001597D" w:rsidRDefault="009178C8" w:rsidP="009178C8">
      <w:pPr>
        <w:pStyle w:val="Paragraphedeliste"/>
        <w:numPr>
          <w:ilvl w:val="0"/>
          <w:numId w:val="101"/>
        </w:numPr>
        <w:spacing w:after="0"/>
        <w:ind w:left="630"/>
        <w:rPr>
          <w:rFonts w:ascii="Arial Narrow" w:eastAsiaTheme="minorHAnsi" w:hAnsi="Arial Narrow" w:cstheme="minorHAnsi"/>
          <w:color w:val="000000"/>
          <w:szCs w:val="24"/>
          <w:lang w:val="fr-FR"/>
        </w:rPr>
      </w:pPr>
      <w:r w:rsidRPr="006C2427">
        <w:rPr>
          <w:rFonts w:ascii="Arial Narrow" w:hAnsi="Arial Narrow" w:cstheme="minorHAnsi"/>
          <w:color w:val="000000"/>
          <w:szCs w:val="24"/>
          <w:lang w:val="fr-FR"/>
        </w:rPr>
        <w:t>les conventions sous régionale en rapport avec la protection civile.</w:t>
      </w:r>
    </w:p>
    <w:p w14:paraId="3E76F666" w14:textId="77777777" w:rsidR="009178C8" w:rsidRPr="006C2427" w:rsidRDefault="009178C8" w:rsidP="009178C8">
      <w:pPr>
        <w:spacing w:after="0"/>
        <w:rPr>
          <w:rFonts w:ascii="Arial Narrow" w:hAnsi="Arial Narrow" w:cstheme="minorHAnsi"/>
          <w:color w:val="000000"/>
          <w:szCs w:val="24"/>
        </w:rPr>
      </w:pPr>
    </w:p>
    <w:p w14:paraId="74D78323" w14:textId="77777777" w:rsidR="009178C8" w:rsidRPr="00F63CD8" w:rsidRDefault="009178C8" w:rsidP="009178C8">
      <w:pPr>
        <w:numPr>
          <w:ilvl w:val="0"/>
          <w:numId w:val="5"/>
        </w:numPr>
        <w:tabs>
          <w:tab w:val="left" w:pos="142"/>
        </w:tabs>
        <w:spacing w:after="120"/>
        <w:ind w:left="357" w:hanging="357"/>
        <w:outlineLvl w:val="0"/>
        <w:rPr>
          <w:rFonts w:ascii="Arial Narrow" w:hAnsi="Arial Narrow"/>
          <w:b/>
          <w:bCs/>
          <w:szCs w:val="24"/>
          <w:lang w:val="fr-FR"/>
        </w:rPr>
      </w:pPr>
      <w:bookmarkStart w:id="9" w:name="_Toc111641759"/>
      <w:r w:rsidRPr="00F63CD8">
        <w:rPr>
          <w:rFonts w:ascii="Arial Narrow" w:hAnsi="Arial Narrow"/>
          <w:b/>
          <w:bCs/>
          <w:szCs w:val="24"/>
          <w:lang w:val="fr-FR"/>
        </w:rPr>
        <w:t>ENJEUX SÉCURITAIRES DANS LA ZONE DU PROJET</w:t>
      </w:r>
      <w:bookmarkEnd w:id="9"/>
      <w:r w:rsidRPr="00F63CD8">
        <w:rPr>
          <w:rFonts w:ascii="Arial Narrow" w:hAnsi="Arial Narrow"/>
          <w:b/>
          <w:bCs/>
          <w:szCs w:val="24"/>
          <w:lang w:val="fr-FR"/>
        </w:rPr>
        <w:t xml:space="preserve"> </w:t>
      </w:r>
    </w:p>
    <w:p w14:paraId="0ACEDEFD" w14:textId="77777777" w:rsidR="009178C8" w:rsidRPr="00F63CD8" w:rsidRDefault="009178C8" w:rsidP="009178C8">
      <w:pPr>
        <w:tabs>
          <w:tab w:val="left" w:pos="142"/>
        </w:tabs>
        <w:rPr>
          <w:rFonts w:ascii="Arial Narrow" w:hAnsi="Arial Narrow" w:cstheme="minorHAnsi"/>
          <w:lang w:val="fr-FR"/>
        </w:rPr>
      </w:pPr>
      <w:r>
        <w:rPr>
          <w:rFonts w:ascii="Arial Narrow" w:hAnsi="Arial Narrow" w:cstheme="minorHAnsi"/>
          <w:lang w:val="fr-FR"/>
        </w:rPr>
        <w:t>Le Tchad</w:t>
      </w:r>
      <w:r w:rsidRPr="00F63CD8">
        <w:rPr>
          <w:rFonts w:ascii="Arial Narrow" w:hAnsi="Arial Narrow" w:cstheme="minorHAnsi"/>
          <w:lang w:val="fr-FR"/>
        </w:rPr>
        <w:t xml:space="preserve"> est classé </w:t>
      </w:r>
      <w:r>
        <w:rPr>
          <w:rFonts w:ascii="Arial Narrow" w:hAnsi="Arial Narrow" w:cstheme="minorHAnsi"/>
          <w:lang w:val="fr-FR"/>
        </w:rPr>
        <w:t>quatri</w:t>
      </w:r>
      <w:r w:rsidRPr="00F63CD8">
        <w:rPr>
          <w:rFonts w:ascii="Arial Narrow" w:hAnsi="Arial Narrow" w:cstheme="minorHAnsi"/>
          <w:lang w:val="fr-FR"/>
        </w:rPr>
        <w:t>ème pays le plus vaste du continent africain</w:t>
      </w:r>
      <w:r>
        <w:rPr>
          <w:rFonts w:ascii="Arial Narrow" w:hAnsi="Arial Narrow" w:cstheme="minorHAnsi"/>
          <w:lang w:val="fr-FR"/>
        </w:rPr>
        <w:t>,</w:t>
      </w:r>
      <w:r w:rsidRPr="00F63CD8">
        <w:rPr>
          <w:rFonts w:ascii="Arial Narrow" w:hAnsi="Arial Narrow" w:cstheme="minorHAnsi"/>
          <w:lang w:val="fr-FR"/>
        </w:rPr>
        <w:t xml:space="preserve"> un pays d’Afrique centrale, sans accès à la mer. Il est situé entre les 8</w:t>
      </w:r>
      <w:r w:rsidRPr="00AA2388">
        <w:rPr>
          <w:rFonts w:ascii="Arial Narrow" w:hAnsi="Arial Narrow" w:cstheme="minorHAnsi"/>
          <w:vertAlign w:val="superscript"/>
          <w:lang w:val="fr-FR"/>
        </w:rPr>
        <w:t>ème</w:t>
      </w:r>
      <w:r w:rsidRPr="00F63CD8">
        <w:rPr>
          <w:rFonts w:ascii="Arial Narrow" w:hAnsi="Arial Narrow" w:cstheme="minorHAnsi"/>
          <w:lang w:val="fr-FR"/>
        </w:rPr>
        <w:t xml:space="preserve"> et 14</w:t>
      </w:r>
      <w:r w:rsidRPr="00AA2388">
        <w:rPr>
          <w:rFonts w:ascii="Arial Narrow" w:hAnsi="Arial Narrow" w:cstheme="minorHAnsi"/>
          <w:vertAlign w:val="superscript"/>
          <w:lang w:val="fr-FR"/>
        </w:rPr>
        <w:t>ème</w:t>
      </w:r>
      <w:r>
        <w:rPr>
          <w:rFonts w:ascii="Arial Narrow" w:hAnsi="Arial Narrow" w:cstheme="minorHAnsi"/>
          <w:lang w:val="fr-FR"/>
        </w:rPr>
        <w:t xml:space="preserve"> </w:t>
      </w:r>
      <w:r w:rsidRPr="00F63CD8">
        <w:rPr>
          <w:rFonts w:ascii="Arial Narrow" w:hAnsi="Arial Narrow" w:cstheme="minorHAnsi"/>
          <w:lang w:val="fr-FR"/>
        </w:rPr>
        <w:t xml:space="preserve">degré de latitude Nord et le </w:t>
      </w:r>
      <w:r>
        <w:rPr>
          <w:rFonts w:ascii="Arial Narrow" w:hAnsi="Arial Narrow" w:cstheme="minorHAnsi"/>
          <w:lang w:val="fr-FR"/>
        </w:rPr>
        <w:t>14</w:t>
      </w:r>
      <w:r w:rsidRPr="00AA2388">
        <w:rPr>
          <w:rFonts w:ascii="Arial Narrow" w:hAnsi="Arial Narrow" w:cstheme="minorHAnsi"/>
          <w:vertAlign w:val="superscript"/>
          <w:lang w:val="fr-FR"/>
        </w:rPr>
        <w:t>ème</w:t>
      </w:r>
      <w:r w:rsidRPr="00F63CD8">
        <w:rPr>
          <w:rFonts w:ascii="Arial Narrow" w:hAnsi="Arial Narrow" w:cstheme="minorHAnsi"/>
          <w:lang w:val="fr-FR"/>
        </w:rPr>
        <w:t xml:space="preserve"> et 24</w:t>
      </w:r>
      <w:r w:rsidRPr="00AA2388">
        <w:rPr>
          <w:rFonts w:ascii="Arial Narrow" w:hAnsi="Arial Narrow" w:cstheme="minorHAnsi"/>
          <w:vertAlign w:val="superscript"/>
          <w:lang w:val="fr-FR"/>
        </w:rPr>
        <w:t>ème</w:t>
      </w:r>
      <w:r w:rsidRPr="00F63CD8">
        <w:rPr>
          <w:rFonts w:ascii="Arial Narrow" w:hAnsi="Arial Narrow" w:cstheme="minorHAnsi"/>
          <w:lang w:val="fr-FR"/>
        </w:rPr>
        <w:t xml:space="preserve"> degré de longitude </w:t>
      </w:r>
      <w:r>
        <w:rPr>
          <w:rFonts w:ascii="Arial Narrow" w:hAnsi="Arial Narrow" w:cstheme="minorHAnsi"/>
          <w:lang w:val="fr-FR"/>
        </w:rPr>
        <w:t>Est avec</w:t>
      </w:r>
      <w:r w:rsidRPr="00F63CD8">
        <w:rPr>
          <w:rFonts w:ascii="Arial Narrow" w:hAnsi="Arial Narrow" w:cstheme="minorHAnsi"/>
          <w:lang w:val="fr-FR"/>
        </w:rPr>
        <w:t xml:space="preserve"> une superficie de 1 284 000 km². Il est limité au nord par la Libye, à l'est par le Soudan, au sud par la République Centrafricaine et à l'ouest par le Niger, le Nigeria et le Cameroun. Cette situation géographique fait du Tchad un pays enclavé au cœur du continent africain. La capitale politique du Tchad est N’Djamena. </w:t>
      </w:r>
    </w:p>
    <w:p w14:paraId="3D4D3A65" w14:textId="77777777" w:rsidR="009178C8" w:rsidRPr="00F63CD8" w:rsidRDefault="009178C8" w:rsidP="009178C8">
      <w:pPr>
        <w:autoSpaceDE w:val="0"/>
        <w:autoSpaceDN w:val="0"/>
        <w:adjustRightInd w:val="0"/>
        <w:spacing w:after="0"/>
        <w:rPr>
          <w:rFonts w:ascii="Arial Narrow" w:hAnsi="Arial Narrow" w:cstheme="minorHAnsi"/>
          <w:lang w:val="fr-FR"/>
        </w:rPr>
      </w:pPr>
      <w:r w:rsidRPr="00F63CD8">
        <w:rPr>
          <w:rFonts w:ascii="Arial Narrow" w:hAnsi="Arial Narrow" w:cstheme="minorHAnsi"/>
          <w:lang w:val="fr-FR"/>
        </w:rPr>
        <w:t xml:space="preserve">Selon l’ordonnance n°0037/PR/2018 portant création des Unités Administratives des Collectivités Autonomes, le Tchad compte 23 Provinces, 95 Départements et 365 Communes administrés respectivement par des Gouverneurs Provinciaux, des préfets et des maires. </w:t>
      </w:r>
    </w:p>
    <w:p w14:paraId="56C60E28" w14:textId="77777777" w:rsidR="009178C8" w:rsidRPr="00F63CD8" w:rsidRDefault="009178C8" w:rsidP="009178C8">
      <w:pPr>
        <w:spacing w:after="0"/>
        <w:rPr>
          <w:rFonts w:ascii="Arial Narrow" w:hAnsi="Arial Narrow" w:cstheme="minorHAnsi"/>
          <w:lang w:val="fr-FR"/>
        </w:rPr>
      </w:pPr>
      <w:r w:rsidRPr="00F63CD8">
        <w:rPr>
          <w:rFonts w:ascii="Arial Narrow" w:hAnsi="Arial Narrow" w:cstheme="minorHAnsi"/>
          <w:lang w:val="fr-FR"/>
        </w:rPr>
        <w:t xml:space="preserve">La population tchadienne est estimée à </w:t>
      </w:r>
      <w:r w:rsidRPr="00F63CD8">
        <w:rPr>
          <w:rFonts w:ascii="Arial Narrow" w:hAnsi="Arial Narrow"/>
          <w:lang w:val="fr-FR"/>
        </w:rPr>
        <w:t xml:space="preserve">16 millions </w:t>
      </w:r>
      <w:r>
        <w:rPr>
          <w:rFonts w:ascii="Arial Narrow" w:hAnsi="Arial Narrow"/>
          <w:lang w:val="fr-FR"/>
        </w:rPr>
        <w:t>d’</w:t>
      </w:r>
      <w:r w:rsidRPr="00F63CD8">
        <w:rPr>
          <w:rFonts w:ascii="Arial Narrow" w:hAnsi="Arial Narrow" w:cstheme="minorHAnsi"/>
          <w:lang w:val="fr-FR"/>
        </w:rPr>
        <w:t>habitants avec, un taux d’accroissement de 3,5% et une densité de 8,7 habitants/km².</w:t>
      </w:r>
      <w:r w:rsidRPr="00F63CD8">
        <w:rPr>
          <w:rFonts w:ascii="Arial Narrow" w:hAnsi="Arial Narrow"/>
          <w:lang w:val="fr-FR"/>
        </w:rPr>
        <w:t xml:space="preserve"> (ECOSIT4, 2019).</w:t>
      </w:r>
    </w:p>
    <w:p w14:paraId="0719E9BB" w14:textId="77777777" w:rsidR="009178C8" w:rsidRPr="00F63CD8" w:rsidRDefault="009178C8" w:rsidP="009178C8">
      <w:pPr>
        <w:autoSpaceDE w:val="0"/>
        <w:autoSpaceDN w:val="0"/>
        <w:adjustRightInd w:val="0"/>
        <w:spacing w:after="0"/>
        <w:rPr>
          <w:rFonts w:ascii="Arial Narrow" w:hAnsi="Arial Narrow" w:cstheme="minorHAnsi"/>
          <w:lang w:val="fr-FR"/>
        </w:rPr>
      </w:pPr>
      <w:r w:rsidRPr="00F63CD8">
        <w:rPr>
          <w:rFonts w:ascii="Arial Narrow" w:hAnsi="Arial Narrow" w:cstheme="minorHAnsi"/>
          <w:lang w:val="fr-FR"/>
        </w:rPr>
        <w:t xml:space="preserve">L’économie du Tchad est dominée par le secteur primaire. L’agriculture et l’élevage constituent les deux mamelles de l’économie tchadienne et emploient plus de 80% de la population active. Globalement, le secteur agricole contribue à hauteur de 40% du PIB et de 50% des recettes d’exportation. La quasi-inexistence d’un secteur de transformation, un secteur tertiaire peu productif, l’inadéquation et l’insuffisance des infrastructures socioéconomiques de base, les aléas climatiques, l’enclavement et l’instabilité politique, sont autant de maux qui minent le développement du pays. </w:t>
      </w:r>
    </w:p>
    <w:p w14:paraId="08284C35" w14:textId="77777777" w:rsidR="009178C8" w:rsidRPr="00F63CD8" w:rsidRDefault="009178C8" w:rsidP="009178C8">
      <w:pPr>
        <w:tabs>
          <w:tab w:val="left" w:pos="142"/>
        </w:tabs>
        <w:rPr>
          <w:rFonts w:ascii="Arial Narrow" w:hAnsi="Arial Narrow" w:cstheme="minorHAnsi"/>
          <w:lang w:val="fr-FR"/>
        </w:rPr>
      </w:pPr>
      <w:r w:rsidRPr="00F63CD8">
        <w:rPr>
          <w:rFonts w:ascii="Arial Narrow" w:hAnsi="Arial Narrow" w:cstheme="minorHAnsi"/>
          <w:lang w:val="fr-FR"/>
        </w:rPr>
        <w:t xml:space="preserve">Du fait d’une série de causes endogènes et exogènes et des facteurs conjoncturels et structurels qui caractérisent son contexte politique, sécuritaire, socio-économique et environnemental, plusieurs acteurs s’accordent à dire que la situation sécuritaire du Tchad est pour le moins volatile. En effet, le pays est exposé aux effets du changement climatique, à la fragilité de la situation sécuritaire dans les pays limitrophes induisant des violences perpétrées par des groupes armés à l’instar de BOKO HARAM dans la région du bassin du lac Tchad et bien d’autres mouvements djihadistes au Sahel à la frontière avec la Lybie où ils sont apparus après la chute du guide libyen Kadhafi, aux confits intercommunautaires dans un contexte de sous-développement créant une situation quasi-permanente d’insécurité multiforme. Pour compléter l’influence de l’instabilité des pays voisins sur la sécurité du Tchad, il convient de considérer les troubles au soudan et en RCA. </w:t>
      </w:r>
    </w:p>
    <w:p w14:paraId="0D00333F" w14:textId="77777777" w:rsidR="009178C8" w:rsidRPr="00F63CD8" w:rsidRDefault="009178C8" w:rsidP="009178C8">
      <w:pPr>
        <w:tabs>
          <w:tab w:val="left" w:pos="142"/>
        </w:tabs>
        <w:rPr>
          <w:rFonts w:ascii="Arial Narrow" w:hAnsi="Arial Narrow" w:cstheme="minorHAnsi"/>
          <w:lang w:val="fr-FR"/>
        </w:rPr>
      </w:pPr>
      <w:r>
        <w:rPr>
          <w:rFonts w:ascii="Arial Narrow" w:hAnsi="Arial Narrow" w:cstheme="minorHAnsi"/>
          <w:lang w:val="fr-FR"/>
        </w:rPr>
        <w:t>Les phénomènes d</w:t>
      </w:r>
      <w:r w:rsidRPr="00F63CD8">
        <w:rPr>
          <w:rFonts w:ascii="Arial Narrow" w:hAnsi="Arial Narrow" w:cstheme="minorHAnsi"/>
          <w:lang w:val="fr-FR"/>
        </w:rPr>
        <w:t>es coupeurs de route</w:t>
      </w:r>
      <w:r>
        <w:rPr>
          <w:rFonts w:ascii="Arial Narrow" w:hAnsi="Arial Narrow" w:cstheme="minorHAnsi"/>
          <w:lang w:val="fr-FR"/>
        </w:rPr>
        <w:t xml:space="preserve"> et d’enlèvements contre rançons par des groupes terroristes et des bandes </w:t>
      </w:r>
      <w:r w:rsidRPr="00F63CD8">
        <w:rPr>
          <w:rFonts w:ascii="Arial Narrow" w:hAnsi="Arial Narrow" w:cstheme="minorHAnsi"/>
          <w:lang w:val="fr-FR"/>
        </w:rPr>
        <w:t>armé</w:t>
      </w:r>
      <w:r>
        <w:rPr>
          <w:rFonts w:ascii="Arial Narrow" w:hAnsi="Arial Narrow" w:cstheme="minorHAnsi"/>
          <w:lang w:val="fr-FR"/>
        </w:rPr>
        <w:t>e</w:t>
      </w:r>
      <w:r w:rsidRPr="00F63CD8">
        <w:rPr>
          <w:rFonts w:ascii="Arial Narrow" w:hAnsi="Arial Narrow" w:cstheme="minorHAnsi"/>
          <w:lang w:val="fr-FR"/>
        </w:rPr>
        <w:t xml:space="preserve">s </w:t>
      </w:r>
      <w:r>
        <w:rPr>
          <w:rFonts w:ascii="Arial Narrow" w:hAnsi="Arial Narrow" w:cstheme="minorHAnsi"/>
          <w:lang w:val="fr-FR"/>
        </w:rPr>
        <w:t>s</w:t>
      </w:r>
      <w:r w:rsidRPr="00F63CD8">
        <w:rPr>
          <w:rFonts w:ascii="Arial Narrow" w:hAnsi="Arial Narrow" w:cstheme="minorHAnsi"/>
          <w:lang w:val="fr-FR"/>
        </w:rPr>
        <w:t xml:space="preserve">ont </w:t>
      </w:r>
      <w:r>
        <w:rPr>
          <w:rFonts w:ascii="Arial Narrow" w:hAnsi="Arial Narrow" w:cstheme="minorHAnsi"/>
          <w:lang w:val="fr-FR"/>
        </w:rPr>
        <w:t xml:space="preserve">courants </w:t>
      </w:r>
      <w:r w:rsidRPr="00F63CD8">
        <w:rPr>
          <w:rFonts w:ascii="Arial Narrow" w:hAnsi="Arial Narrow" w:cstheme="minorHAnsi"/>
          <w:lang w:val="fr-FR"/>
        </w:rPr>
        <w:t xml:space="preserve">et potentiellement très violents. </w:t>
      </w:r>
      <w:r>
        <w:rPr>
          <w:rFonts w:ascii="Arial Narrow" w:hAnsi="Arial Narrow" w:cstheme="minorHAnsi"/>
          <w:lang w:val="fr-FR"/>
        </w:rPr>
        <w:t>Cela représente</w:t>
      </w:r>
      <w:r w:rsidRPr="00F63CD8">
        <w:rPr>
          <w:rFonts w:ascii="Arial Narrow" w:hAnsi="Arial Narrow" w:cstheme="minorHAnsi"/>
          <w:lang w:val="fr-FR"/>
        </w:rPr>
        <w:t xml:space="preserve"> un risque élevé</w:t>
      </w:r>
      <w:r>
        <w:rPr>
          <w:rFonts w:ascii="Arial Narrow" w:hAnsi="Arial Narrow" w:cstheme="minorHAnsi"/>
          <w:lang w:val="fr-FR"/>
        </w:rPr>
        <w:t>.</w:t>
      </w:r>
      <w:r w:rsidRPr="00F63CD8">
        <w:rPr>
          <w:rFonts w:ascii="Arial Narrow" w:hAnsi="Arial Narrow" w:cstheme="minorHAnsi"/>
          <w:lang w:val="fr-FR"/>
        </w:rPr>
        <w:t xml:space="preserve"> </w:t>
      </w:r>
    </w:p>
    <w:p w14:paraId="5BBAAEE2" w14:textId="77777777" w:rsidR="009178C8" w:rsidRDefault="009178C8" w:rsidP="009178C8">
      <w:pPr>
        <w:tabs>
          <w:tab w:val="left" w:pos="142"/>
        </w:tabs>
        <w:rPr>
          <w:rFonts w:ascii="Arial Narrow" w:hAnsi="Arial Narrow" w:cstheme="minorHAnsi"/>
          <w:lang w:val="fr-FR"/>
        </w:rPr>
      </w:pPr>
      <w:r w:rsidRPr="00F63CD8">
        <w:rPr>
          <w:rFonts w:ascii="Arial Narrow" w:hAnsi="Arial Narrow" w:cstheme="minorHAnsi"/>
          <w:lang w:val="fr-FR"/>
        </w:rPr>
        <w:lastRenderedPageBreak/>
        <w:t xml:space="preserve">Le pays est le foyer de revendication du pouvoir avec risque d’insurrection armée. Suite au décès de l'ex-président Idriss </w:t>
      </w:r>
      <w:proofErr w:type="spellStart"/>
      <w:r w:rsidRPr="00F63CD8">
        <w:rPr>
          <w:rFonts w:ascii="Arial Narrow" w:hAnsi="Arial Narrow" w:cstheme="minorHAnsi"/>
          <w:lang w:val="fr-FR"/>
        </w:rPr>
        <w:t>Déby</w:t>
      </w:r>
      <w:proofErr w:type="spellEnd"/>
      <w:r w:rsidRPr="00F63CD8">
        <w:rPr>
          <w:rFonts w:ascii="Arial Narrow" w:hAnsi="Arial Narrow" w:cstheme="minorHAnsi"/>
          <w:lang w:val="fr-FR"/>
        </w:rPr>
        <w:t xml:space="preserve">, un Conseil militaire de transition a été mis en place pour </w:t>
      </w:r>
      <w:r>
        <w:rPr>
          <w:rFonts w:ascii="Arial Narrow" w:hAnsi="Arial Narrow" w:cstheme="minorHAnsi"/>
          <w:lang w:val="fr-FR"/>
        </w:rPr>
        <w:t>une durée de 18 mois</w:t>
      </w:r>
      <w:r w:rsidRPr="00F63CD8">
        <w:rPr>
          <w:rFonts w:ascii="Arial Narrow" w:hAnsi="Arial Narrow" w:cstheme="minorHAnsi"/>
          <w:lang w:val="fr-FR"/>
        </w:rPr>
        <w:t>. La participation probable des groupes armés et des partis d'opposition au dialogue pour la mise en place des nouvelles institutions est un indicateur positif de stabilité. Néanmoins, si on s’en tient au retour d’expérience, toute prolongation de la période intérimaire est susceptible de déclencher des manifestations dans les grandes villes, notamment à N'Djamena, Sarh, Moundou et Abéché.</w:t>
      </w:r>
    </w:p>
    <w:p w14:paraId="23D3FA61" w14:textId="77777777" w:rsidR="009178C8" w:rsidRPr="00C67594" w:rsidRDefault="009178C8" w:rsidP="009178C8">
      <w:pPr>
        <w:numPr>
          <w:ilvl w:val="0"/>
          <w:numId w:val="5"/>
        </w:numPr>
        <w:tabs>
          <w:tab w:val="left" w:pos="142"/>
        </w:tabs>
        <w:spacing w:after="120"/>
        <w:ind w:left="357" w:hanging="357"/>
        <w:outlineLvl w:val="0"/>
        <w:rPr>
          <w:rFonts w:ascii="Arial Narrow" w:hAnsi="Arial Narrow"/>
          <w:b/>
          <w:bCs/>
          <w:szCs w:val="24"/>
          <w:lang w:val="fr-FR"/>
        </w:rPr>
      </w:pPr>
      <w:bookmarkStart w:id="10" w:name="_Toc111641760"/>
      <w:r w:rsidRPr="00C67594">
        <w:rPr>
          <w:rFonts w:ascii="Arial Narrow" w:hAnsi="Arial Narrow"/>
          <w:b/>
          <w:bCs/>
          <w:szCs w:val="24"/>
          <w:lang w:val="fr-FR"/>
        </w:rPr>
        <w:t>CONSIGNE</w:t>
      </w:r>
      <w:r>
        <w:rPr>
          <w:rFonts w:ascii="Arial Narrow" w:hAnsi="Arial Narrow"/>
          <w:b/>
          <w:bCs/>
          <w:szCs w:val="24"/>
          <w:lang w:val="fr-FR"/>
        </w:rPr>
        <w:t>S</w:t>
      </w:r>
      <w:r w:rsidRPr="00C67594">
        <w:rPr>
          <w:rFonts w:ascii="Arial Narrow" w:hAnsi="Arial Narrow"/>
          <w:b/>
          <w:bCs/>
          <w:szCs w:val="24"/>
          <w:lang w:val="fr-FR"/>
        </w:rPr>
        <w:t xml:space="preserve"> DE SECURITE</w:t>
      </w:r>
      <w:bookmarkEnd w:id="10"/>
    </w:p>
    <w:p w14:paraId="163932C2" w14:textId="77777777" w:rsidR="009178C8" w:rsidRPr="00644613" w:rsidRDefault="009178C8" w:rsidP="009178C8">
      <w:pPr>
        <w:pStyle w:val="Sansinterligne"/>
        <w:spacing w:line="276" w:lineRule="auto"/>
        <w:rPr>
          <w:rFonts w:ascii="Arial Narrow" w:hAnsi="Arial Narrow"/>
        </w:rPr>
      </w:pPr>
      <w:r w:rsidRPr="00644613">
        <w:rPr>
          <w:rFonts w:ascii="Arial Narrow" w:hAnsi="Arial Narrow"/>
        </w:rPr>
        <w:t>Cette section décrit les principales con</w:t>
      </w:r>
      <w:r>
        <w:rPr>
          <w:rFonts w:ascii="Arial Narrow" w:hAnsi="Arial Narrow"/>
        </w:rPr>
        <w:t>signes de sécurité, à savoir : sécurité du périmètre, v</w:t>
      </w:r>
      <w:r w:rsidRPr="00644613">
        <w:rPr>
          <w:rFonts w:ascii="Arial Narrow" w:hAnsi="Arial Narrow"/>
        </w:rPr>
        <w:t>ér</w:t>
      </w:r>
      <w:r>
        <w:rPr>
          <w:rFonts w:ascii="Arial Narrow" w:hAnsi="Arial Narrow"/>
        </w:rPr>
        <w:t>ifications aux points d’accès, i</w:t>
      </w:r>
      <w:r w:rsidRPr="00644613">
        <w:rPr>
          <w:rFonts w:ascii="Arial Narrow" w:hAnsi="Arial Narrow"/>
        </w:rPr>
        <w:t>nterve</w:t>
      </w:r>
      <w:r>
        <w:rPr>
          <w:rFonts w:ascii="Arial Narrow" w:hAnsi="Arial Narrow"/>
        </w:rPr>
        <w:t>ntions à la suite d’incidents, p</w:t>
      </w:r>
      <w:r w:rsidRPr="00644613">
        <w:rPr>
          <w:rFonts w:ascii="Arial Narrow" w:hAnsi="Arial Narrow"/>
        </w:rPr>
        <w:t>atrouilles</w:t>
      </w:r>
      <w:r>
        <w:rPr>
          <w:rFonts w:ascii="Arial Narrow" w:hAnsi="Arial Narrow"/>
        </w:rPr>
        <w:t xml:space="preserve"> de sécurité, s</w:t>
      </w:r>
      <w:r w:rsidRPr="00644613">
        <w:rPr>
          <w:rFonts w:ascii="Arial Narrow" w:hAnsi="Arial Narrow"/>
        </w:rPr>
        <w:t xml:space="preserve">écurité des déplacements hors </w:t>
      </w:r>
      <w:r>
        <w:rPr>
          <w:rFonts w:ascii="Arial Narrow" w:hAnsi="Arial Narrow"/>
        </w:rPr>
        <w:t>site, e</w:t>
      </w:r>
      <w:r w:rsidRPr="00644613">
        <w:rPr>
          <w:rFonts w:ascii="Arial Narrow" w:hAnsi="Arial Narrow"/>
        </w:rPr>
        <w:t>ntreposage et contrôle des mati</w:t>
      </w:r>
      <w:r>
        <w:rPr>
          <w:rFonts w:ascii="Arial Narrow" w:hAnsi="Arial Narrow"/>
        </w:rPr>
        <w:t>ères premières et équipements, information et communication (sécurité des armes à feu et s</w:t>
      </w:r>
      <w:r w:rsidRPr="00644613">
        <w:rPr>
          <w:rFonts w:ascii="Arial Narrow" w:hAnsi="Arial Narrow"/>
        </w:rPr>
        <w:t>ituations spéciales</w:t>
      </w:r>
      <w:r>
        <w:rPr>
          <w:rFonts w:ascii="Arial Narrow" w:hAnsi="Arial Narrow"/>
        </w:rPr>
        <w:t>)</w:t>
      </w:r>
      <w:r w:rsidRPr="00644613">
        <w:rPr>
          <w:rFonts w:ascii="Arial Narrow" w:hAnsi="Arial Narrow"/>
        </w:rPr>
        <w:t>.</w:t>
      </w:r>
    </w:p>
    <w:p w14:paraId="2B5CF5F3" w14:textId="77777777" w:rsidR="009178C8" w:rsidRDefault="009178C8" w:rsidP="009178C8">
      <w:pPr>
        <w:pStyle w:val="Sansinterligne"/>
        <w:spacing w:line="276" w:lineRule="auto"/>
        <w:rPr>
          <w:rFonts w:ascii="Arial Narrow" w:hAnsi="Arial Narrow"/>
        </w:rPr>
      </w:pPr>
      <w:r w:rsidRPr="00644613">
        <w:rPr>
          <w:rFonts w:ascii="Arial Narrow" w:hAnsi="Arial Narrow"/>
        </w:rPr>
        <w:t>Il est recommandé à toutes les parties prenantes entre autres les entreprises et les sous-traitants qu’ils doivent afficher des panneaux de sécurité dans les chantiers, les bases vie, les axes de circulation des engins de construction et sur tous les sites d’exécution des travaux.</w:t>
      </w:r>
    </w:p>
    <w:p w14:paraId="28542AF8" w14:textId="77777777" w:rsidR="009178C8" w:rsidRPr="00644613" w:rsidRDefault="009178C8" w:rsidP="009178C8">
      <w:pPr>
        <w:numPr>
          <w:ilvl w:val="0"/>
          <w:numId w:val="5"/>
        </w:numPr>
        <w:tabs>
          <w:tab w:val="left" w:pos="142"/>
        </w:tabs>
        <w:spacing w:before="240" w:after="160"/>
        <w:ind w:left="357" w:hanging="357"/>
        <w:outlineLvl w:val="0"/>
        <w:rPr>
          <w:rFonts w:ascii="Arial Narrow" w:hAnsi="Arial Narrow"/>
          <w:b/>
          <w:bCs/>
          <w:szCs w:val="24"/>
          <w:lang w:val="fr-FR"/>
        </w:rPr>
      </w:pPr>
      <w:bookmarkStart w:id="11" w:name="_Toc111641761"/>
      <w:r w:rsidRPr="00644613">
        <w:rPr>
          <w:rFonts w:ascii="Arial Narrow" w:hAnsi="Arial Narrow"/>
          <w:b/>
          <w:bCs/>
          <w:szCs w:val="24"/>
          <w:lang w:val="fr-FR"/>
        </w:rPr>
        <w:t>SUPERVISION ET CONTRÔLE DES OPERATIONS DE SECURITE</w:t>
      </w:r>
      <w:bookmarkEnd w:id="11"/>
    </w:p>
    <w:p w14:paraId="40012EB5" w14:textId="77777777" w:rsidR="009178C8" w:rsidRDefault="009178C8" w:rsidP="009178C8">
      <w:pPr>
        <w:rPr>
          <w:rFonts w:ascii="Arial Narrow" w:hAnsi="Arial Narrow" w:cs="Arial"/>
          <w:bCs/>
          <w:color w:val="000000"/>
          <w:szCs w:val="24"/>
          <w:lang w:val="fr-FR"/>
        </w:rPr>
      </w:pPr>
      <w:r w:rsidRPr="001C4EB8">
        <w:rPr>
          <w:rFonts w:ascii="Arial Narrow" w:hAnsi="Arial Narrow"/>
          <w:iCs/>
          <w:szCs w:val="24"/>
        </w:rPr>
        <w:t>Le</w:t>
      </w:r>
      <w:r>
        <w:rPr>
          <w:rFonts w:ascii="Arial Narrow" w:hAnsi="Arial Narrow"/>
          <w:iCs/>
          <w:szCs w:val="24"/>
        </w:rPr>
        <w:t>s</w:t>
      </w:r>
      <w:r w:rsidRPr="001C4EB8">
        <w:rPr>
          <w:rFonts w:ascii="Arial Narrow" w:hAnsi="Arial Narrow"/>
          <w:iCs/>
          <w:szCs w:val="24"/>
        </w:rPr>
        <w:t xml:space="preserve"> r</w:t>
      </w:r>
      <w:r w:rsidRPr="001C4EB8">
        <w:rPr>
          <w:rFonts w:ascii="Arial Narrow" w:hAnsi="Arial Narrow"/>
          <w:szCs w:val="24"/>
        </w:rPr>
        <w:t>ôle</w:t>
      </w:r>
      <w:r>
        <w:rPr>
          <w:rFonts w:ascii="Arial Narrow" w:hAnsi="Arial Narrow"/>
          <w:szCs w:val="24"/>
        </w:rPr>
        <w:t>s</w:t>
      </w:r>
      <w:r w:rsidRPr="001C4EB8">
        <w:rPr>
          <w:rFonts w:ascii="Arial Narrow" w:hAnsi="Arial Narrow"/>
          <w:szCs w:val="24"/>
        </w:rPr>
        <w:t xml:space="preserve">, </w:t>
      </w:r>
      <w:r>
        <w:rPr>
          <w:rFonts w:ascii="Arial Narrow" w:hAnsi="Arial Narrow"/>
          <w:szCs w:val="24"/>
        </w:rPr>
        <w:t xml:space="preserve">les </w:t>
      </w:r>
      <w:r w:rsidRPr="001C4EB8">
        <w:rPr>
          <w:rFonts w:ascii="Arial Narrow" w:hAnsi="Arial Narrow"/>
          <w:szCs w:val="24"/>
        </w:rPr>
        <w:t>responsabilité</w:t>
      </w:r>
      <w:r w:rsidRPr="001C4EB8">
        <w:rPr>
          <w:rFonts w:ascii="Arial Narrow" w:hAnsi="Arial Narrow"/>
          <w:iCs/>
          <w:szCs w:val="24"/>
        </w:rPr>
        <w:t>s</w:t>
      </w:r>
      <w:r w:rsidRPr="001C4EB8">
        <w:rPr>
          <w:rFonts w:ascii="Arial Narrow" w:hAnsi="Arial Narrow"/>
          <w:szCs w:val="24"/>
        </w:rPr>
        <w:t xml:space="preserve"> et </w:t>
      </w:r>
      <w:r>
        <w:rPr>
          <w:rFonts w:ascii="Arial Narrow" w:hAnsi="Arial Narrow"/>
          <w:szCs w:val="24"/>
        </w:rPr>
        <w:t xml:space="preserve">les </w:t>
      </w:r>
      <w:r w:rsidRPr="001C4EB8">
        <w:rPr>
          <w:rFonts w:ascii="Arial Narrow" w:hAnsi="Arial Narrow"/>
          <w:szCs w:val="24"/>
        </w:rPr>
        <w:t>liens hiérarchiques</w:t>
      </w:r>
      <w:r w:rsidRPr="001C4EB8">
        <w:rPr>
          <w:rFonts w:ascii="Arial Narrow" w:hAnsi="Arial Narrow"/>
          <w:iCs/>
          <w:szCs w:val="24"/>
        </w:rPr>
        <w:t xml:space="preserve"> des acteurs chargés de la sécurité </w:t>
      </w:r>
      <w:r>
        <w:rPr>
          <w:rFonts w:ascii="Arial Narrow" w:hAnsi="Arial Narrow"/>
          <w:iCs/>
          <w:szCs w:val="24"/>
        </w:rPr>
        <w:t xml:space="preserve">sont clairement définis pour les </w:t>
      </w:r>
      <w:r w:rsidRPr="001C4EB8">
        <w:rPr>
          <w:rFonts w:ascii="Arial Narrow" w:hAnsi="Arial Narrow" w:cs="Arial"/>
          <w:bCs/>
          <w:color w:val="000000"/>
          <w:szCs w:val="24"/>
          <w:lang w:val="fr-FR"/>
        </w:rPr>
        <w:t xml:space="preserve">responsables des CEP, les </w:t>
      </w:r>
      <w:r>
        <w:rPr>
          <w:rFonts w:ascii="Arial Narrow" w:hAnsi="Arial Narrow" w:cs="Arial"/>
          <w:bCs/>
          <w:szCs w:val="24"/>
          <w:lang w:val="fr-FR"/>
        </w:rPr>
        <w:t>s</w:t>
      </w:r>
      <w:r w:rsidRPr="001C4EB8">
        <w:rPr>
          <w:rFonts w:ascii="Arial Narrow" w:hAnsi="Arial Narrow" w:cs="Arial"/>
          <w:bCs/>
          <w:szCs w:val="24"/>
          <w:lang w:val="fr-FR"/>
        </w:rPr>
        <w:t xml:space="preserve">uperviseurs </w:t>
      </w:r>
      <w:r w:rsidRPr="001C4EB8">
        <w:rPr>
          <w:rFonts w:ascii="Arial Narrow" w:hAnsi="Arial Narrow"/>
          <w:bCs/>
          <w:szCs w:val="24"/>
          <w:lang w:val="fr-FR"/>
        </w:rPr>
        <w:t>associés aux différentes activités</w:t>
      </w:r>
      <w:r w:rsidRPr="001C4EB8">
        <w:rPr>
          <w:rFonts w:ascii="Arial Narrow" w:hAnsi="Arial Narrow"/>
          <w:szCs w:val="24"/>
          <w:lang w:val="fr-FR"/>
        </w:rPr>
        <w:t xml:space="preserve">, les </w:t>
      </w:r>
      <w:r>
        <w:rPr>
          <w:rFonts w:ascii="Arial Narrow" w:hAnsi="Arial Narrow" w:cs="Arial"/>
          <w:bCs/>
          <w:color w:val="000000"/>
          <w:szCs w:val="24"/>
          <w:lang w:val="fr-FR"/>
        </w:rPr>
        <w:t>t</w:t>
      </w:r>
      <w:r w:rsidRPr="001C4EB8">
        <w:rPr>
          <w:rFonts w:ascii="Arial Narrow" w:hAnsi="Arial Narrow" w:cs="Arial"/>
          <w:bCs/>
          <w:color w:val="000000"/>
          <w:szCs w:val="24"/>
          <w:lang w:val="fr-FR"/>
        </w:rPr>
        <w:t>ravailleurs</w:t>
      </w:r>
      <w:r w:rsidRPr="001C4EB8">
        <w:rPr>
          <w:rFonts w:ascii="Arial Narrow" w:hAnsi="Arial Narrow"/>
          <w:szCs w:val="24"/>
          <w:lang w:val="fr-FR"/>
        </w:rPr>
        <w:t xml:space="preserve">, </w:t>
      </w:r>
      <w:r w:rsidRPr="001C4EB8">
        <w:rPr>
          <w:rFonts w:ascii="Arial Narrow" w:hAnsi="Arial Narrow" w:cs="Arial"/>
          <w:bCs/>
          <w:color w:val="000000"/>
          <w:szCs w:val="24"/>
          <w:lang w:val="fr-FR"/>
        </w:rPr>
        <w:t xml:space="preserve">les </w:t>
      </w:r>
      <w:r>
        <w:rPr>
          <w:rFonts w:ascii="Arial Narrow" w:hAnsi="Arial Narrow" w:cs="Arial"/>
          <w:bCs/>
          <w:color w:val="000000"/>
          <w:szCs w:val="24"/>
          <w:lang w:val="fr-FR"/>
        </w:rPr>
        <w:t>s</w:t>
      </w:r>
      <w:r w:rsidRPr="001C4EB8">
        <w:rPr>
          <w:rFonts w:ascii="Arial Narrow" w:hAnsi="Arial Narrow" w:cs="Arial"/>
          <w:bCs/>
          <w:color w:val="000000"/>
          <w:szCs w:val="24"/>
          <w:lang w:val="fr-FR"/>
        </w:rPr>
        <w:t>ous-traitants et consultants</w:t>
      </w:r>
      <w:r w:rsidRPr="001C4EB8">
        <w:rPr>
          <w:rFonts w:ascii="Arial Narrow" w:hAnsi="Arial Narrow"/>
          <w:szCs w:val="24"/>
          <w:lang w:val="fr-FR"/>
        </w:rPr>
        <w:t>, l’</w:t>
      </w:r>
      <w:r>
        <w:rPr>
          <w:rFonts w:ascii="Arial Narrow" w:hAnsi="Arial Narrow" w:cs="Arial"/>
          <w:bCs/>
          <w:color w:val="000000"/>
          <w:szCs w:val="24"/>
          <w:lang w:val="fr-FR"/>
        </w:rPr>
        <w:t>a</w:t>
      </w:r>
      <w:r w:rsidRPr="001C4EB8">
        <w:rPr>
          <w:rFonts w:ascii="Arial Narrow" w:hAnsi="Arial Narrow" w:cs="Arial"/>
          <w:bCs/>
          <w:color w:val="000000"/>
          <w:szCs w:val="24"/>
          <w:lang w:val="fr-FR"/>
        </w:rPr>
        <w:t>gence de sécurité privée</w:t>
      </w:r>
      <w:r w:rsidRPr="001C4EB8">
        <w:rPr>
          <w:rFonts w:ascii="Arial Narrow" w:hAnsi="Arial Narrow"/>
          <w:szCs w:val="24"/>
          <w:lang w:val="fr-FR"/>
        </w:rPr>
        <w:t xml:space="preserve">, la </w:t>
      </w:r>
      <w:r>
        <w:rPr>
          <w:rFonts w:ascii="Arial Narrow" w:hAnsi="Arial Narrow" w:cs="Arial"/>
          <w:bCs/>
          <w:color w:val="000000"/>
          <w:szCs w:val="24"/>
          <w:lang w:val="fr-FR"/>
        </w:rPr>
        <w:t>f</w:t>
      </w:r>
      <w:r w:rsidRPr="001C4EB8">
        <w:rPr>
          <w:rFonts w:ascii="Arial Narrow" w:hAnsi="Arial Narrow" w:cs="Arial"/>
          <w:bCs/>
          <w:color w:val="000000"/>
          <w:szCs w:val="24"/>
          <w:lang w:val="fr-FR"/>
        </w:rPr>
        <w:t>orce de sécurité publique</w:t>
      </w:r>
      <w:r w:rsidRPr="001C4EB8">
        <w:rPr>
          <w:rFonts w:ascii="Arial Narrow" w:hAnsi="Arial Narrow"/>
          <w:szCs w:val="24"/>
          <w:lang w:val="fr-FR"/>
        </w:rPr>
        <w:t xml:space="preserve"> et les </w:t>
      </w:r>
      <w:r>
        <w:rPr>
          <w:rFonts w:ascii="Arial Narrow" w:hAnsi="Arial Narrow" w:cs="Arial"/>
          <w:bCs/>
          <w:color w:val="000000"/>
          <w:szCs w:val="24"/>
          <w:lang w:val="fr-FR"/>
        </w:rPr>
        <w:t>v</w:t>
      </w:r>
      <w:r w:rsidRPr="001C4EB8">
        <w:rPr>
          <w:rFonts w:ascii="Arial Narrow" w:hAnsi="Arial Narrow" w:cs="Arial"/>
          <w:bCs/>
          <w:color w:val="000000"/>
          <w:szCs w:val="24"/>
          <w:lang w:val="fr-FR"/>
        </w:rPr>
        <w:t>isiteurs</w:t>
      </w:r>
      <w:r>
        <w:rPr>
          <w:rFonts w:ascii="Arial Narrow" w:hAnsi="Arial Narrow" w:cs="Arial"/>
          <w:bCs/>
          <w:color w:val="000000"/>
          <w:szCs w:val="24"/>
          <w:lang w:val="fr-FR"/>
        </w:rPr>
        <w:t>.</w:t>
      </w:r>
    </w:p>
    <w:p w14:paraId="08699B97" w14:textId="77777777" w:rsidR="009178C8" w:rsidRPr="00CF3157" w:rsidRDefault="009178C8" w:rsidP="009178C8">
      <w:pPr>
        <w:numPr>
          <w:ilvl w:val="0"/>
          <w:numId w:val="5"/>
        </w:numPr>
        <w:tabs>
          <w:tab w:val="left" w:pos="142"/>
        </w:tabs>
        <w:spacing w:before="240" w:after="160"/>
        <w:ind w:left="357" w:hanging="357"/>
        <w:outlineLvl w:val="0"/>
        <w:rPr>
          <w:rFonts w:ascii="Arial Narrow" w:hAnsi="Arial Narrow"/>
          <w:b/>
          <w:bCs/>
          <w:szCs w:val="24"/>
          <w:lang w:val="fr-FR"/>
        </w:rPr>
      </w:pPr>
      <w:bookmarkStart w:id="12" w:name="_Toc111641762"/>
      <w:r w:rsidRPr="00CF3157">
        <w:rPr>
          <w:rFonts w:ascii="Arial Narrow" w:hAnsi="Arial Narrow"/>
          <w:b/>
          <w:bCs/>
          <w:szCs w:val="24"/>
          <w:lang w:val="fr-FR"/>
        </w:rPr>
        <w:t>GESTION DU PERSONNEL DE SECURITE PRIVEE</w:t>
      </w:r>
      <w:bookmarkEnd w:id="12"/>
    </w:p>
    <w:p w14:paraId="5682AE6B" w14:textId="77777777" w:rsidR="009178C8" w:rsidRPr="000946EB" w:rsidRDefault="009178C8" w:rsidP="009178C8">
      <w:pPr>
        <w:pStyle w:val="Sansinterligne"/>
        <w:spacing w:line="276" w:lineRule="auto"/>
        <w:rPr>
          <w:rFonts w:ascii="Arial Narrow" w:hAnsi="Arial Narrow"/>
          <w:szCs w:val="24"/>
        </w:rPr>
      </w:pPr>
      <w:r w:rsidRPr="000946EB">
        <w:rPr>
          <w:rFonts w:ascii="Arial Narrow" w:hAnsi="Arial Narrow"/>
          <w:szCs w:val="24"/>
        </w:rPr>
        <w:t xml:space="preserve">La gestion des ressources humaines étant un aspect délicat, il convient dans le cadre de la réalisation du PAAET que la sécurité privée soit gérer par un prestataire de sécurité privée. </w:t>
      </w:r>
      <w:r w:rsidRPr="000946EB">
        <w:rPr>
          <w:rFonts w:ascii="Arial Narrow" w:hAnsi="Arial Narrow" w:cs="Arial"/>
          <w:bCs/>
          <w:color w:val="000000"/>
          <w:szCs w:val="24"/>
          <w:lang w:val="fr-FR"/>
        </w:rPr>
        <w:t>Le rôle des entreprises de sécurité privée est de fournir des services préventifs et défensifs et de protéger les travailleurs du projet, les installations, les équipements et les opérations,</w:t>
      </w:r>
      <w:r>
        <w:rPr>
          <w:rFonts w:ascii="Arial Narrow" w:hAnsi="Arial Narrow" w:cs="Arial"/>
          <w:bCs/>
          <w:color w:val="000000"/>
          <w:szCs w:val="24"/>
          <w:lang w:val="fr-FR"/>
        </w:rPr>
        <w:t xml:space="preserve"> quel que soit leur emplacement</w:t>
      </w:r>
      <w:r w:rsidRPr="000946EB">
        <w:rPr>
          <w:rFonts w:ascii="Arial Narrow" w:hAnsi="Arial Narrow" w:cs="Arial"/>
          <w:bCs/>
          <w:color w:val="000000"/>
          <w:szCs w:val="24"/>
          <w:lang w:val="fr-FR"/>
        </w:rPr>
        <w:t xml:space="preserve">. </w:t>
      </w:r>
    </w:p>
    <w:p w14:paraId="6E6A3268" w14:textId="77777777" w:rsidR="009178C8" w:rsidRPr="00DD19F4" w:rsidRDefault="009178C8" w:rsidP="009178C8">
      <w:pPr>
        <w:numPr>
          <w:ilvl w:val="0"/>
          <w:numId w:val="5"/>
        </w:numPr>
        <w:tabs>
          <w:tab w:val="left" w:pos="142"/>
        </w:tabs>
        <w:spacing w:before="240" w:after="160"/>
        <w:ind w:left="357" w:hanging="357"/>
        <w:outlineLvl w:val="0"/>
        <w:rPr>
          <w:rFonts w:ascii="Arial Narrow" w:hAnsi="Arial Narrow"/>
          <w:b/>
          <w:bCs/>
          <w:szCs w:val="24"/>
          <w:lang w:val="fr-FR"/>
        </w:rPr>
      </w:pPr>
      <w:bookmarkStart w:id="13" w:name="_Toc111641763"/>
      <w:r w:rsidRPr="00DD19F4">
        <w:rPr>
          <w:rFonts w:ascii="Arial Narrow" w:hAnsi="Arial Narrow"/>
          <w:b/>
          <w:bCs/>
          <w:szCs w:val="24"/>
          <w:lang w:val="fr-FR"/>
        </w:rPr>
        <w:t>AGENTS DE SECURITE PUBLIQUE</w:t>
      </w:r>
      <w:bookmarkEnd w:id="13"/>
    </w:p>
    <w:p w14:paraId="7B1CC36D" w14:textId="77777777" w:rsidR="009178C8" w:rsidRPr="0053212F" w:rsidRDefault="009178C8" w:rsidP="009178C8">
      <w:pPr>
        <w:pStyle w:val="Corpsdetexte"/>
        <w:jc w:val="both"/>
        <w:rPr>
          <w:rFonts w:ascii="Arial Narrow" w:hAnsi="Arial Narrow"/>
          <w:w w:val="105"/>
          <w:sz w:val="24"/>
          <w:szCs w:val="24"/>
        </w:rPr>
      </w:pPr>
      <w:r w:rsidRPr="0053212F">
        <w:rPr>
          <w:rFonts w:ascii="Arial Narrow" w:hAnsi="Arial Narrow"/>
          <w:w w:val="105"/>
          <w:sz w:val="24"/>
          <w:szCs w:val="24"/>
        </w:rPr>
        <w:t>Les agents de sécurité publique ont pour rôle de clarifier</w:t>
      </w:r>
      <w:r w:rsidRPr="0053212F">
        <w:rPr>
          <w:rFonts w:ascii="Arial Narrow" w:hAnsi="Arial Narrow"/>
          <w:spacing w:val="-10"/>
          <w:w w:val="105"/>
          <w:sz w:val="24"/>
          <w:szCs w:val="24"/>
        </w:rPr>
        <w:t xml:space="preserve"> </w:t>
      </w:r>
      <w:r w:rsidRPr="0053212F">
        <w:rPr>
          <w:rFonts w:ascii="Arial Narrow" w:hAnsi="Arial Narrow"/>
          <w:w w:val="105"/>
          <w:sz w:val="24"/>
          <w:szCs w:val="24"/>
        </w:rPr>
        <w:t xml:space="preserve">et de </w:t>
      </w:r>
      <w:r w:rsidRPr="0053212F">
        <w:rPr>
          <w:rFonts w:ascii="Arial Narrow" w:hAnsi="Arial Narrow"/>
          <w:spacing w:val="-10"/>
          <w:w w:val="105"/>
          <w:sz w:val="24"/>
          <w:szCs w:val="24"/>
        </w:rPr>
        <w:t xml:space="preserve"> </w:t>
      </w:r>
      <w:r w:rsidRPr="0053212F">
        <w:rPr>
          <w:rFonts w:ascii="Arial Narrow" w:hAnsi="Arial Narrow"/>
          <w:w w:val="105"/>
          <w:sz w:val="24"/>
          <w:szCs w:val="24"/>
        </w:rPr>
        <w:t>définir</w:t>
      </w:r>
      <w:r w:rsidRPr="0053212F">
        <w:rPr>
          <w:rFonts w:ascii="Arial Narrow" w:hAnsi="Arial Narrow"/>
          <w:spacing w:val="-10"/>
          <w:w w:val="105"/>
          <w:sz w:val="24"/>
          <w:szCs w:val="24"/>
        </w:rPr>
        <w:t xml:space="preserve"> </w:t>
      </w:r>
      <w:r w:rsidRPr="0053212F">
        <w:rPr>
          <w:rFonts w:ascii="Arial Narrow" w:hAnsi="Arial Narrow"/>
          <w:w w:val="105"/>
          <w:sz w:val="24"/>
          <w:szCs w:val="24"/>
        </w:rPr>
        <w:t>les</w:t>
      </w:r>
      <w:r w:rsidRPr="0053212F">
        <w:rPr>
          <w:rFonts w:ascii="Arial Narrow" w:hAnsi="Arial Narrow"/>
          <w:spacing w:val="-10"/>
          <w:w w:val="105"/>
          <w:sz w:val="24"/>
          <w:szCs w:val="24"/>
        </w:rPr>
        <w:t xml:space="preserve"> </w:t>
      </w:r>
      <w:r w:rsidRPr="0053212F">
        <w:rPr>
          <w:rFonts w:ascii="Arial Narrow" w:hAnsi="Arial Narrow"/>
          <w:w w:val="105"/>
          <w:sz w:val="24"/>
          <w:szCs w:val="24"/>
        </w:rPr>
        <w:t>relations</w:t>
      </w:r>
      <w:r w:rsidRPr="0053212F">
        <w:rPr>
          <w:rFonts w:ascii="Arial Narrow" w:hAnsi="Arial Narrow"/>
          <w:spacing w:val="-10"/>
          <w:w w:val="105"/>
          <w:sz w:val="24"/>
          <w:szCs w:val="24"/>
        </w:rPr>
        <w:t xml:space="preserve"> </w:t>
      </w:r>
      <w:r w:rsidRPr="0053212F">
        <w:rPr>
          <w:rFonts w:ascii="Arial Narrow" w:hAnsi="Arial Narrow"/>
          <w:w w:val="105"/>
          <w:sz w:val="24"/>
          <w:szCs w:val="24"/>
        </w:rPr>
        <w:t>et</w:t>
      </w:r>
      <w:r w:rsidRPr="0053212F">
        <w:rPr>
          <w:rFonts w:ascii="Arial Narrow" w:hAnsi="Arial Narrow"/>
          <w:spacing w:val="-10"/>
          <w:w w:val="105"/>
          <w:sz w:val="24"/>
          <w:szCs w:val="24"/>
        </w:rPr>
        <w:t xml:space="preserve"> </w:t>
      </w:r>
      <w:r w:rsidRPr="0053212F">
        <w:rPr>
          <w:rFonts w:ascii="Arial Narrow" w:hAnsi="Arial Narrow"/>
          <w:w w:val="105"/>
          <w:sz w:val="24"/>
          <w:szCs w:val="24"/>
        </w:rPr>
        <w:t>les</w:t>
      </w:r>
      <w:r w:rsidRPr="0053212F">
        <w:rPr>
          <w:rFonts w:ascii="Arial Narrow" w:hAnsi="Arial Narrow"/>
          <w:spacing w:val="-10"/>
          <w:w w:val="105"/>
          <w:sz w:val="24"/>
          <w:szCs w:val="24"/>
        </w:rPr>
        <w:t xml:space="preserve"> </w:t>
      </w:r>
      <w:r w:rsidRPr="0053212F">
        <w:rPr>
          <w:rFonts w:ascii="Arial Narrow" w:hAnsi="Arial Narrow"/>
          <w:w w:val="105"/>
          <w:sz w:val="24"/>
          <w:szCs w:val="24"/>
        </w:rPr>
        <w:t>responsabilités</w:t>
      </w:r>
      <w:r w:rsidRPr="0053212F">
        <w:rPr>
          <w:rFonts w:ascii="Arial Narrow" w:hAnsi="Arial Narrow"/>
          <w:spacing w:val="-10"/>
          <w:w w:val="105"/>
          <w:sz w:val="24"/>
          <w:szCs w:val="24"/>
        </w:rPr>
        <w:t xml:space="preserve"> </w:t>
      </w:r>
      <w:r>
        <w:rPr>
          <w:rFonts w:ascii="Arial Narrow" w:hAnsi="Arial Narrow"/>
          <w:spacing w:val="-10"/>
          <w:w w:val="105"/>
          <w:sz w:val="24"/>
          <w:szCs w:val="24"/>
        </w:rPr>
        <w:t>entre l</w:t>
      </w:r>
      <w:r w:rsidRPr="0053212F">
        <w:rPr>
          <w:rFonts w:ascii="Arial Narrow" w:hAnsi="Arial Narrow"/>
          <w:w w:val="105"/>
          <w:sz w:val="24"/>
          <w:szCs w:val="24"/>
        </w:rPr>
        <w:t>es</w:t>
      </w:r>
      <w:r w:rsidRPr="0053212F">
        <w:rPr>
          <w:rFonts w:ascii="Arial Narrow" w:hAnsi="Arial Narrow"/>
          <w:spacing w:val="-10"/>
          <w:w w:val="105"/>
          <w:sz w:val="24"/>
          <w:szCs w:val="24"/>
        </w:rPr>
        <w:t xml:space="preserve"> </w:t>
      </w:r>
      <w:r w:rsidRPr="0053212F">
        <w:rPr>
          <w:rFonts w:ascii="Arial Narrow" w:hAnsi="Arial Narrow"/>
          <w:w w:val="105"/>
          <w:sz w:val="24"/>
          <w:szCs w:val="24"/>
        </w:rPr>
        <w:t>forces</w:t>
      </w:r>
      <w:r w:rsidRPr="0053212F">
        <w:rPr>
          <w:rFonts w:ascii="Arial Narrow" w:hAnsi="Arial Narrow"/>
          <w:spacing w:val="-10"/>
          <w:w w:val="105"/>
          <w:sz w:val="24"/>
          <w:szCs w:val="24"/>
        </w:rPr>
        <w:t xml:space="preserve"> </w:t>
      </w:r>
      <w:r w:rsidRPr="0053212F">
        <w:rPr>
          <w:rFonts w:ascii="Arial Narrow" w:hAnsi="Arial Narrow"/>
          <w:w w:val="105"/>
          <w:sz w:val="24"/>
          <w:szCs w:val="24"/>
        </w:rPr>
        <w:t>de</w:t>
      </w:r>
      <w:r w:rsidRPr="0053212F">
        <w:rPr>
          <w:rFonts w:ascii="Arial Narrow" w:hAnsi="Arial Narrow"/>
          <w:spacing w:val="-10"/>
          <w:w w:val="105"/>
          <w:sz w:val="24"/>
          <w:szCs w:val="24"/>
        </w:rPr>
        <w:t xml:space="preserve"> </w:t>
      </w:r>
      <w:r w:rsidRPr="0053212F">
        <w:rPr>
          <w:rFonts w:ascii="Arial Narrow" w:hAnsi="Arial Narrow"/>
          <w:w w:val="105"/>
          <w:sz w:val="24"/>
          <w:szCs w:val="24"/>
        </w:rPr>
        <w:t>sécurité</w:t>
      </w:r>
      <w:r>
        <w:rPr>
          <w:rFonts w:ascii="Arial Narrow" w:hAnsi="Arial Narrow"/>
          <w:w w:val="105"/>
          <w:sz w:val="24"/>
          <w:szCs w:val="24"/>
        </w:rPr>
        <w:t xml:space="preserve"> publique</w:t>
      </w:r>
      <w:r w:rsidRPr="0053212F">
        <w:rPr>
          <w:rFonts w:ascii="Arial Narrow" w:hAnsi="Arial Narrow"/>
          <w:spacing w:val="-10"/>
          <w:w w:val="105"/>
          <w:sz w:val="24"/>
          <w:szCs w:val="24"/>
        </w:rPr>
        <w:t xml:space="preserve"> </w:t>
      </w:r>
      <w:r>
        <w:rPr>
          <w:rFonts w:ascii="Arial Narrow" w:hAnsi="Arial Narrow"/>
          <w:w w:val="105"/>
          <w:sz w:val="24"/>
          <w:szCs w:val="24"/>
        </w:rPr>
        <w:t>du p</w:t>
      </w:r>
      <w:r w:rsidRPr="0053212F">
        <w:rPr>
          <w:rFonts w:ascii="Arial Narrow" w:hAnsi="Arial Narrow"/>
          <w:w w:val="105"/>
          <w:sz w:val="24"/>
          <w:szCs w:val="24"/>
        </w:rPr>
        <w:t>ays</w:t>
      </w:r>
      <w:r>
        <w:rPr>
          <w:rFonts w:ascii="Arial Narrow" w:hAnsi="Arial Narrow"/>
          <w:w w:val="105"/>
          <w:sz w:val="24"/>
          <w:szCs w:val="24"/>
        </w:rPr>
        <w:t xml:space="preserve"> et le personnel de sécurité de l’entreprise.</w:t>
      </w:r>
    </w:p>
    <w:p w14:paraId="19823259" w14:textId="77777777" w:rsidR="009178C8" w:rsidRPr="0053212F" w:rsidRDefault="009178C8" w:rsidP="009178C8">
      <w:pPr>
        <w:rPr>
          <w:rFonts w:ascii="Arial Narrow" w:hAnsi="Arial Narrow"/>
          <w:iCs/>
          <w:spacing w:val="-4"/>
          <w:w w:val="110"/>
          <w:szCs w:val="24"/>
          <w:lang w:val="fr-FR"/>
        </w:rPr>
      </w:pPr>
      <w:r w:rsidRPr="0053212F">
        <w:rPr>
          <w:rFonts w:ascii="Arial Narrow" w:hAnsi="Arial Narrow"/>
          <w:iCs/>
          <w:w w:val="110"/>
          <w:szCs w:val="24"/>
          <w:lang w:val="fr-FR"/>
        </w:rPr>
        <w:t>L'Entreprise s'engage à ce que son personnel de sécurité respecte les normes et les compétences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relatives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aux</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Principes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volontaires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sur</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la</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sécurité</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et</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les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droits</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de</w:t>
      </w:r>
      <w:r w:rsidRPr="0053212F">
        <w:rPr>
          <w:rFonts w:ascii="Arial Narrow" w:hAnsi="Arial Narrow"/>
          <w:iCs/>
          <w:spacing w:val="-25"/>
          <w:w w:val="110"/>
          <w:szCs w:val="24"/>
          <w:lang w:val="fr-FR"/>
        </w:rPr>
        <w:t xml:space="preserve"> </w:t>
      </w:r>
      <w:r w:rsidRPr="0053212F">
        <w:rPr>
          <w:rFonts w:ascii="Arial Narrow" w:hAnsi="Arial Narrow"/>
          <w:iCs/>
          <w:w w:val="110"/>
          <w:szCs w:val="24"/>
          <w:lang w:val="fr-FR"/>
        </w:rPr>
        <w:t>l'homme et les Principes de base de l'ONU relatifs au recours à la force et à l’utilisation des armes</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à</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feu</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par</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les</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responsables</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de</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l’application</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des</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lois.</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L'Entreprise</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demande</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que</w:t>
      </w:r>
      <w:r w:rsidRPr="0053212F">
        <w:rPr>
          <w:rFonts w:ascii="Arial Narrow" w:hAnsi="Arial Narrow"/>
          <w:iCs/>
          <w:spacing w:val="-13"/>
          <w:w w:val="110"/>
          <w:szCs w:val="24"/>
          <w:lang w:val="fr-FR"/>
        </w:rPr>
        <w:t xml:space="preserve"> </w:t>
      </w:r>
      <w:r w:rsidRPr="0053212F">
        <w:rPr>
          <w:rFonts w:ascii="Arial Narrow" w:hAnsi="Arial Narrow"/>
          <w:iCs/>
          <w:w w:val="110"/>
          <w:szCs w:val="24"/>
          <w:lang w:val="fr-FR"/>
        </w:rPr>
        <w:t>la sécurité</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publique</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respecte</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les</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mêmes</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normes</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dans</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sa</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collaboration</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avec</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l'Entreprise</w:t>
      </w:r>
      <w:r w:rsidRPr="0053212F">
        <w:rPr>
          <w:rFonts w:ascii="Arial Narrow" w:hAnsi="Arial Narrow"/>
          <w:iCs/>
          <w:spacing w:val="-22"/>
          <w:w w:val="110"/>
          <w:szCs w:val="24"/>
          <w:lang w:val="fr-FR"/>
        </w:rPr>
        <w:t xml:space="preserve"> </w:t>
      </w:r>
      <w:r w:rsidRPr="0053212F">
        <w:rPr>
          <w:rFonts w:ascii="Arial Narrow" w:hAnsi="Arial Narrow"/>
          <w:iCs/>
          <w:w w:val="110"/>
          <w:szCs w:val="24"/>
          <w:lang w:val="fr-FR"/>
        </w:rPr>
        <w:t>et en</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appuyant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la</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sécurité</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de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l'Entreprise.</w:t>
      </w:r>
      <w:r w:rsidRPr="0053212F">
        <w:rPr>
          <w:rFonts w:ascii="Arial Narrow" w:hAnsi="Arial Narrow"/>
          <w:iCs/>
          <w:spacing w:val="-14"/>
          <w:w w:val="110"/>
          <w:szCs w:val="24"/>
          <w:lang w:val="fr-FR"/>
        </w:rPr>
        <w:t xml:space="preserve"> </w:t>
      </w:r>
      <w:r w:rsidRPr="0053212F">
        <w:rPr>
          <w:rFonts w:ascii="Arial Narrow" w:hAnsi="Arial Narrow"/>
          <w:iCs/>
          <w:w w:val="110"/>
          <w:szCs w:val="24"/>
          <w:lang w:val="fr-FR"/>
        </w:rPr>
        <w:t>Dans</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le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cas</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où</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la</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force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doit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être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utilisée,</w:t>
      </w:r>
      <w:r w:rsidRPr="0053212F">
        <w:rPr>
          <w:rFonts w:ascii="Arial Narrow" w:hAnsi="Arial Narrow"/>
          <w:iCs/>
          <w:spacing w:val="-14"/>
          <w:w w:val="110"/>
          <w:szCs w:val="24"/>
          <w:lang w:val="fr-FR"/>
        </w:rPr>
        <w:t xml:space="preserve"> </w:t>
      </w:r>
      <w:r w:rsidRPr="0053212F">
        <w:rPr>
          <w:rFonts w:ascii="Arial Narrow" w:hAnsi="Arial Narrow"/>
          <w:iCs/>
          <w:w w:val="110"/>
          <w:szCs w:val="24"/>
          <w:lang w:val="fr-FR"/>
        </w:rPr>
        <w:t>toute personne</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blessée</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recevra</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des</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soins</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médicaux</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indépendamment</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du</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fait</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qu'elle</w:t>
      </w:r>
      <w:r w:rsidRPr="0053212F">
        <w:rPr>
          <w:rFonts w:ascii="Arial Narrow" w:hAnsi="Arial Narrow"/>
          <w:iCs/>
          <w:spacing w:val="-37"/>
          <w:w w:val="110"/>
          <w:szCs w:val="24"/>
          <w:lang w:val="fr-FR"/>
        </w:rPr>
        <w:t xml:space="preserve"> </w:t>
      </w:r>
      <w:r w:rsidRPr="0053212F">
        <w:rPr>
          <w:rFonts w:ascii="Arial Narrow" w:hAnsi="Arial Narrow"/>
          <w:iCs/>
          <w:w w:val="110"/>
          <w:szCs w:val="24"/>
          <w:lang w:val="fr-FR"/>
        </w:rPr>
        <w:t>ait</w:t>
      </w:r>
      <w:r w:rsidRPr="0053212F">
        <w:rPr>
          <w:rFonts w:ascii="Arial Narrow" w:hAnsi="Arial Narrow"/>
          <w:iCs/>
          <w:spacing w:val="-37"/>
          <w:w w:val="110"/>
          <w:szCs w:val="24"/>
          <w:lang w:val="fr-FR"/>
        </w:rPr>
        <w:t xml:space="preserve"> </w:t>
      </w:r>
      <w:r w:rsidRPr="0053212F">
        <w:rPr>
          <w:rFonts w:ascii="Arial Narrow" w:hAnsi="Arial Narrow"/>
          <w:iCs/>
          <w:spacing w:val="-2"/>
          <w:w w:val="110"/>
          <w:szCs w:val="24"/>
          <w:lang w:val="fr-FR"/>
        </w:rPr>
        <w:t xml:space="preserve">commis </w:t>
      </w:r>
      <w:r w:rsidRPr="0053212F">
        <w:rPr>
          <w:rFonts w:ascii="Arial Narrow" w:hAnsi="Arial Narrow"/>
          <w:iCs/>
          <w:w w:val="110"/>
          <w:szCs w:val="24"/>
          <w:lang w:val="fr-FR"/>
        </w:rPr>
        <w:t>ou</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initié</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l'incident</w:t>
      </w:r>
      <w:r>
        <w:rPr>
          <w:rFonts w:ascii="Arial Narrow" w:hAnsi="Arial Narrow"/>
          <w:iCs/>
          <w:w w:val="110"/>
          <w:szCs w:val="24"/>
          <w:lang w:val="fr-FR"/>
        </w:rPr>
        <w:t>.</w:t>
      </w:r>
      <w:r w:rsidRPr="0053212F">
        <w:rPr>
          <w:rFonts w:ascii="Arial Narrow" w:hAnsi="Arial Narrow"/>
          <w:iCs/>
          <w:spacing w:val="-14"/>
          <w:w w:val="110"/>
          <w:szCs w:val="24"/>
          <w:lang w:val="fr-FR"/>
        </w:rPr>
        <w:t xml:space="preserve"> </w:t>
      </w:r>
      <w:r w:rsidRPr="0053212F">
        <w:rPr>
          <w:rFonts w:ascii="Arial Narrow" w:hAnsi="Arial Narrow"/>
          <w:iCs/>
          <w:spacing w:val="-5"/>
          <w:w w:val="110"/>
          <w:szCs w:val="24"/>
          <w:lang w:val="fr-FR"/>
        </w:rPr>
        <w:t>Tout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incident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entraînant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un</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décès</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fera</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lastRenderedPageBreak/>
        <w:t>l'objet</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d'une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enquête</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par</w:t>
      </w:r>
      <w:r w:rsidRPr="0053212F">
        <w:rPr>
          <w:rFonts w:ascii="Arial Narrow" w:hAnsi="Arial Narrow"/>
          <w:iCs/>
          <w:spacing w:val="-8"/>
          <w:w w:val="110"/>
          <w:szCs w:val="24"/>
          <w:lang w:val="fr-FR"/>
        </w:rPr>
        <w:t xml:space="preserve"> </w:t>
      </w:r>
      <w:r w:rsidRPr="0053212F">
        <w:rPr>
          <w:rFonts w:ascii="Arial Narrow" w:hAnsi="Arial Narrow"/>
          <w:iCs/>
          <w:w w:val="110"/>
          <w:szCs w:val="24"/>
          <w:lang w:val="fr-FR"/>
        </w:rPr>
        <w:t xml:space="preserve">les </w:t>
      </w:r>
      <w:r w:rsidRPr="0053212F">
        <w:rPr>
          <w:rFonts w:ascii="Arial Narrow" w:hAnsi="Arial Narrow"/>
          <w:iCs/>
          <w:spacing w:val="-4"/>
          <w:w w:val="110"/>
          <w:szCs w:val="24"/>
          <w:lang w:val="fr-FR"/>
        </w:rPr>
        <w:t>autorités</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compétentes</w:t>
      </w:r>
      <w:r w:rsidRPr="0053212F">
        <w:rPr>
          <w:rFonts w:ascii="Arial Narrow" w:hAnsi="Arial Narrow"/>
          <w:iCs/>
          <w:spacing w:val="-33"/>
          <w:w w:val="110"/>
          <w:szCs w:val="24"/>
          <w:lang w:val="fr-FR"/>
        </w:rPr>
        <w:t xml:space="preserve"> </w:t>
      </w:r>
      <w:r w:rsidRPr="0053212F">
        <w:rPr>
          <w:rFonts w:ascii="Arial Narrow" w:hAnsi="Arial Narrow"/>
          <w:iCs/>
          <w:w w:val="110"/>
          <w:szCs w:val="24"/>
          <w:lang w:val="fr-FR"/>
        </w:rPr>
        <w:t>du</w:t>
      </w:r>
      <w:r w:rsidRPr="0053212F">
        <w:rPr>
          <w:rFonts w:ascii="Arial Narrow" w:hAnsi="Arial Narrow"/>
          <w:iCs/>
          <w:spacing w:val="-33"/>
          <w:w w:val="110"/>
          <w:szCs w:val="24"/>
          <w:lang w:val="fr-FR"/>
        </w:rPr>
        <w:t xml:space="preserve"> </w:t>
      </w:r>
      <w:r>
        <w:rPr>
          <w:rFonts w:ascii="Arial Narrow" w:hAnsi="Arial Narrow"/>
          <w:iCs/>
          <w:spacing w:val="-9"/>
          <w:w w:val="110"/>
          <w:szCs w:val="24"/>
          <w:lang w:val="fr-FR"/>
        </w:rPr>
        <w:t>Tchad</w:t>
      </w:r>
      <w:r>
        <w:rPr>
          <w:rFonts w:ascii="Arial Narrow" w:hAnsi="Arial Narrow"/>
          <w:iCs/>
          <w:spacing w:val="-4"/>
          <w:w w:val="110"/>
          <w:szCs w:val="24"/>
          <w:lang w:val="fr-FR"/>
        </w:rPr>
        <w:t xml:space="preserve"> </w:t>
      </w:r>
      <w:r w:rsidRPr="0053212F">
        <w:rPr>
          <w:rFonts w:ascii="Arial Narrow" w:hAnsi="Arial Narrow"/>
          <w:iCs/>
          <w:w w:val="110"/>
          <w:szCs w:val="24"/>
          <w:lang w:val="fr-FR"/>
        </w:rPr>
        <w:t>et</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toute</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mesure</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disciplinaire</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appropriée</w:t>
      </w:r>
      <w:r w:rsidRPr="0053212F">
        <w:rPr>
          <w:rFonts w:ascii="Arial Narrow" w:hAnsi="Arial Narrow"/>
          <w:iCs/>
          <w:spacing w:val="-33"/>
          <w:w w:val="110"/>
          <w:szCs w:val="24"/>
          <w:lang w:val="fr-FR"/>
        </w:rPr>
        <w:t xml:space="preserve"> </w:t>
      </w:r>
      <w:r w:rsidRPr="0053212F">
        <w:rPr>
          <w:rFonts w:ascii="Arial Narrow" w:hAnsi="Arial Narrow"/>
          <w:iCs/>
          <w:spacing w:val="-3"/>
          <w:w w:val="110"/>
          <w:szCs w:val="24"/>
          <w:lang w:val="fr-FR"/>
        </w:rPr>
        <w:t>sera</w:t>
      </w:r>
      <w:r w:rsidRPr="0053212F">
        <w:rPr>
          <w:rFonts w:ascii="Arial Narrow" w:hAnsi="Arial Narrow"/>
          <w:iCs/>
          <w:spacing w:val="-33"/>
          <w:w w:val="110"/>
          <w:szCs w:val="24"/>
          <w:lang w:val="fr-FR"/>
        </w:rPr>
        <w:t xml:space="preserve"> </w:t>
      </w:r>
      <w:r w:rsidRPr="0053212F">
        <w:rPr>
          <w:rFonts w:ascii="Arial Narrow" w:hAnsi="Arial Narrow"/>
          <w:iCs/>
          <w:spacing w:val="-4"/>
          <w:w w:val="110"/>
          <w:szCs w:val="24"/>
          <w:lang w:val="fr-FR"/>
        </w:rPr>
        <w:t>prise.</w:t>
      </w:r>
    </w:p>
    <w:p w14:paraId="32D23CA7" w14:textId="77777777" w:rsidR="009178C8" w:rsidRPr="00D21798" w:rsidRDefault="009178C8" w:rsidP="009178C8">
      <w:pPr>
        <w:pStyle w:val="Sansinterligne"/>
        <w:numPr>
          <w:ilvl w:val="0"/>
          <w:numId w:val="5"/>
        </w:numPr>
        <w:spacing w:line="276" w:lineRule="auto"/>
        <w:rPr>
          <w:rFonts w:ascii="Arial Narrow" w:hAnsi="Arial Narrow" w:cstheme="minorHAnsi"/>
          <w:b/>
          <w:szCs w:val="24"/>
        </w:rPr>
      </w:pPr>
      <w:r w:rsidRPr="00D21798">
        <w:rPr>
          <w:rFonts w:ascii="Arial Narrow" w:hAnsi="Arial Narrow" w:cstheme="minorHAnsi"/>
          <w:b/>
          <w:szCs w:val="24"/>
        </w:rPr>
        <w:t xml:space="preserve">Mécanisme de gestion des plaintes du public et des travailleurs : </w:t>
      </w:r>
    </w:p>
    <w:p w14:paraId="466D8E9C" w14:textId="77777777" w:rsidR="009178C8" w:rsidRPr="00D21798" w:rsidRDefault="009178C8" w:rsidP="009178C8">
      <w:pPr>
        <w:pStyle w:val="Sansinterligne"/>
        <w:spacing w:before="240" w:line="276" w:lineRule="auto"/>
        <w:rPr>
          <w:rFonts w:ascii="Arial Narrow" w:hAnsi="Arial Narrow" w:cstheme="minorHAnsi"/>
          <w:szCs w:val="24"/>
        </w:rPr>
      </w:pPr>
      <w:r>
        <w:rPr>
          <w:rFonts w:ascii="Arial Narrow" w:hAnsi="Arial Narrow" w:cstheme="minorHAnsi"/>
          <w:szCs w:val="24"/>
        </w:rPr>
        <w:t xml:space="preserve">La </w:t>
      </w:r>
      <w:r w:rsidRPr="00D21798">
        <w:rPr>
          <w:rFonts w:ascii="Arial Narrow" w:hAnsi="Arial Narrow" w:cstheme="minorHAnsi"/>
          <w:szCs w:val="24"/>
        </w:rPr>
        <w:t>Procédure générale de gestion des plaintes</w:t>
      </w:r>
      <w:r>
        <w:rPr>
          <w:rFonts w:ascii="Arial Narrow" w:hAnsi="Arial Narrow" w:cstheme="minorHAnsi"/>
          <w:szCs w:val="24"/>
        </w:rPr>
        <w:t xml:space="preserve"> comprend les étapes suivantes</w:t>
      </w:r>
      <w:r w:rsidRPr="00D21798">
        <w:rPr>
          <w:rFonts w:ascii="Arial Narrow" w:hAnsi="Arial Narrow" w:cstheme="minorHAnsi"/>
          <w:szCs w:val="24"/>
        </w:rPr>
        <w:t xml:space="preserve"> : </w:t>
      </w:r>
    </w:p>
    <w:p w14:paraId="7404DC7F" w14:textId="77777777" w:rsidR="009178C8" w:rsidRPr="00D21798" w:rsidRDefault="009178C8" w:rsidP="009178C8">
      <w:pPr>
        <w:numPr>
          <w:ilvl w:val="0"/>
          <w:numId w:val="102"/>
        </w:numPr>
        <w:tabs>
          <w:tab w:val="left" w:pos="0"/>
          <w:tab w:val="left" w:pos="142"/>
        </w:tabs>
        <w:autoSpaceDE w:val="0"/>
        <w:autoSpaceDN w:val="0"/>
        <w:adjustRightInd w:val="0"/>
        <w:spacing w:after="0"/>
        <w:rPr>
          <w:rFonts w:ascii="Arial Narrow" w:hAnsi="Arial Narrow" w:cstheme="minorHAnsi"/>
          <w:szCs w:val="24"/>
          <w:lang w:val="fr-FR"/>
        </w:rPr>
      </w:pPr>
      <w:r w:rsidRPr="00D21798">
        <w:rPr>
          <w:rFonts w:ascii="Arial Narrow" w:hAnsi="Arial Narrow" w:cstheme="minorHAnsi"/>
          <w:szCs w:val="24"/>
          <w:lang w:val="fr-FR"/>
        </w:rPr>
        <w:t xml:space="preserve">le projet met en œuvre un Mécanisme de gestion des plaintes (MGP) qui est géré par </w:t>
      </w:r>
      <w:r>
        <w:rPr>
          <w:rFonts w:ascii="Arial Narrow" w:hAnsi="Arial Narrow" w:cstheme="minorHAnsi"/>
          <w:szCs w:val="24"/>
          <w:lang w:val="fr-FR"/>
        </w:rPr>
        <w:t>les deux</w:t>
      </w:r>
      <w:r w:rsidRPr="00D21798">
        <w:rPr>
          <w:rFonts w:ascii="Arial Narrow" w:hAnsi="Arial Narrow" w:cstheme="minorHAnsi"/>
          <w:szCs w:val="24"/>
          <w:lang w:val="fr-FR"/>
        </w:rPr>
        <w:t xml:space="preserve"> </w:t>
      </w:r>
      <w:r>
        <w:rPr>
          <w:rFonts w:ascii="Arial Narrow" w:hAnsi="Arial Narrow" w:cstheme="minorHAnsi"/>
          <w:szCs w:val="24"/>
          <w:lang w:val="fr-FR"/>
        </w:rPr>
        <w:t>CEP</w:t>
      </w:r>
      <w:r w:rsidRPr="00D21798">
        <w:rPr>
          <w:rFonts w:ascii="Arial Narrow" w:hAnsi="Arial Narrow" w:cstheme="minorHAnsi"/>
          <w:szCs w:val="24"/>
          <w:lang w:val="fr-FR"/>
        </w:rPr>
        <w:t xml:space="preserve"> </w:t>
      </w:r>
      <w:r>
        <w:rPr>
          <w:rFonts w:ascii="Arial Narrow" w:hAnsi="Arial Narrow" w:cstheme="minorHAnsi"/>
          <w:szCs w:val="24"/>
          <w:lang w:val="fr-FR"/>
        </w:rPr>
        <w:t>(CEP du MPE et CEP de la SNE)</w:t>
      </w:r>
      <w:r w:rsidRPr="00D21798">
        <w:rPr>
          <w:rFonts w:ascii="Arial Narrow" w:hAnsi="Arial Narrow" w:cstheme="minorHAnsi"/>
          <w:szCs w:val="24"/>
          <w:lang w:val="fr-FR"/>
        </w:rPr>
        <w:t>. Les dénonciations de VBG/EAS/HS et VCE, les autres plaintes ou autres préoccupations peuvent être soumises en ligne, par téléphone, par courrier ou en personne.</w:t>
      </w:r>
    </w:p>
    <w:p w14:paraId="798BEE91" w14:textId="77777777" w:rsidR="009178C8" w:rsidRPr="00D21798" w:rsidRDefault="009178C8" w:rsidP="009178C8">
      <w:pPr>
        <w:numPr>
          <w:ilvl w:val="0"/>
          <w:numId w:val="102"/>
        </w:numPr>
        <w:tabs>
          <w:tab w:val="left" w:pos="0"/>
          <w:tab w:val="left" w:pos="142"/>
        </w:tabs>
        <w:autoSpaceDE w:val="0"/>
        <w:autoSpaceDN w:val="0"/>
        <w:adjustRightInd w:val="0"/>
        <w:spacing w:after="0"/>
        <w:rPr>
          <w:rFonts w:ascii="Arial Narrow" w:hAnsi="Arial Narrow" w:cstheme="minorHAnsi"/>
          <w:szCs w:val="24"/>
          <w:lang w:val="fr-FR"/>
        </w:rPr>
      </w:pPr>
      <w:r w:rsidRPr="00D21798">
        <w:rPr>
          <w:rFonts w:ascii="Arial Narrow" w:hAnsi="Arial Narrow" w:cstheme="minorHAnsi"/>
          <w:szCs w:val="24"/>
          <w:lang w:val="fr-FR"/>
        </w:rPr>
        <w:t>toutes les plaintes concernant les VBG/EAS/HS et les VCE doivent être immédiatement signalées à l’équipe spéciale de la Banque mondiale par l</w:t>
      </w:r>
      <w:r>
        <w:rPr>
          <w:rFonts w:ascii="Arial Narrow" w:hAnsi="Arial Narrow" w:cstheme="minorHAnsi"/>
          <w:szCs w:val="24"/>
          <w:lang w:val="fr-FR"/>
        </w:rPr>
        <w:t>es deux</w:t>
      </w:r>
      <w:r w:rsidRPr="00D21798">
        <w:rPr>
          <w:rFonts w:ascii="Arial Narrow" w:hAnsi="Arial Narrow" w:cstheme="minorHAnsi"/>
          <w:szCs w:val="24"/>
          <w:lang w:val="fr-FR"/>
        </w:rPr>
        <w:t xml:space="preserve"> CEP.</w:t>
      </w:r>
    </w:p>
    <w:p w14:paraId="084C2964" w14:textId="77777777" w:rsidR="009178C8" w:rsidRPr="00D21798" w:rsidRDefault="009178C8" w:rsidP="009178C8">
      <w:pPr>
        <w:numPr>
          <w:ilvl w:val="0"/>
          <w:numId w:val="102"/>
        </w:numPr>
        <w:tabs>
          <w:tab w:val="left" w:pos="0"/>
          <w:tab w:val="left" w:pos="142"/>
        </w:tabs>
        <w:autoSpaceDE w:val="0"/>
        <w:autoSpaceDN w:val="0"/>
        <w:adjustRightInd w:val="0"/>
        <w:spacing w:after="0"/>
        <w:rPr>
          <w:rFonts w:ascii="Arial Narrow" w:hAnsi="Arial Narrow" w:cstheme="minorHAnsi"/>
          <w:szCs w:val="24"/>
          <w:lang w:val="fr-FR"/>
        </w:rPr>
      </w:pPr>
      <w:r w:rsidRPr="00D21798">
        <w:rPr>
          <w:rFonts w:ascii="Arial Narrow" w:hAnsi="Arial Narrow" w:cstheme="minorHAnsi"/>
          <w:szCs w:val="24"/>
          <w:lang w:val="fr-FR"/>
        </w:rPr>
        <w:t>l’opérateur du MGP transme</w:t>
      </w:r>
      <w:r>
        <w:rPr>
          <w:rFonts w:ascii="Arial Narrow" w:hAnsi="Arial Narrow" w:cstheme="minorHAnsi"/>
          <w:szCs w:val="24"/>
          <w:lang w:val="fr-FR"/>
        </w:rPr>
        <w:t>ttra les plaintes relatives aux</w:t>
      </w:r>
      <w:r w:rsidRPr="00D21798">
        <w:rPr>
          <w:rFonts w:ascii="Arial Narrow" w:hAnsi="Arial Narrow" w:cstheme="minorHAnsi"/>
          <w:szCs w:val="24"/>
          <w:lang w:val="fr-FR"/>
        </w:rPr>
        <w:t xml:space="preserve"> VBG/EAS/HS et VCE à l’équipe de conformité (EC) pour leur résolution. Conformément au Plan d’action sur les VBG/EAS/HS et les VCE, l’équipe de conformité, par le biais du Prestataire de services et du Point focal/des Points focaux, mènera des enquêtes sur la plainte et, enfin, proposera à l’opérateur du MGP une résolution de la plainte, ou se référera à la police, le cas échéant. La confidentialité de l’identité de le/a survivant(e) devrait également être préservée au moment de signaler tout incident à la police.</w:t>
      </w:r>
    </w:p>
    <w:p w14:paraId="6CDC866A" w14:textId="77777777" w:rsidR="009178C8" w:rsidRPr="00D21798" w:rsidRDefault="009178C8" w:rsidP="009178C8">
      <w:pPr>
        <w:numPr>
          <w:ilvl w:val="0"/>
          <w:numId w:val="102"/>
        </w:numPr>
        <w:tabs>
          <w:tab w:val="left" w:pos="0"/>
          <w:tab w:val="left" w:pos="142"/>
        </w:tabs>
        <w:autoSpaceDE w:val="0"/>
        <w:autoSpaceDN w:val="0"/>
        <w:adjustRightInd w:val="0"/>
        <w:spacing w:after="0"/>
        <w:rPr>
          <w:rFonts w:ascii="Arial Narrow" w:hAnsi="Arial Narrow" w:cstheme="minorHAnsi"/>
          <w:szCs w:val="24"/>
          <w:lang w:val="fr-FR"/>
        </w:rPr>
      </w:pPr>
      <w:r w:rsidRPr="00D21798">
        <w:rPr>
          <w:rFonts w:ascii="Arial Narrow" w:hAnsi="Arial Narrow" w:cstheme="minorHAnsi"/>
          <w:szCs w:val="24"/>
          <w:lang w:val="fr-FR"/>
        </w:rPr>
        <w:t>une fois la plainte traitée et résolue, l’opérateur du MGP en informera le plaignant, à moins que la plainte n’ait été faite de façon anonyme. Les plaintes adressées aux gestionnaires ou au Prestataire de services seront transmises par ces derniers au MGP aux fins de leur traitement.</w:t>
      </w:r>
    </w:p>
    <w:p w14:paraId="631D8D56" w14:textId="77777777" w:rsidR="009178C8" w:rsidRDefault="009178C8" w:rsidP="009178C8">
      <w:pPr>
        <w:numPr>
          <w:ilvl w:val="0"/>
          <w:numId w:val="102"/>
        </w:numPr>
        <w:tabs>
          <w:tab w:val="left" w:pos="0"/>
          <w:tab w:val="left" w:pos="142"/>
        </w:tabs>
        <w:autoSpaceDE w:val="0"/>
        <w:autoSpaceDN w:val="0"/>
        <w:adjustRightInd w:val="0"/>
        <w:spacing w:after="0"/>
        <w:rPr>
          <w:rFonts w:ascii="Arial Narrow" w:hAnsi="Arial Narrow" w:cstheme="minorHAnsi"/>
          <w:szCs w:val="24"/>
          <w:lang w:val="fr-FR"/>
        </w:rPr>
      </w:pPr>
      <w:r w:rsidRPr="00D21798">
        <w:rPr>
          <w:rFonts w:ascii="Arial Narrow" w:hAnsi="Arial Narrow" w:cstheme="minorHAnsi"/>
          <w:szCs w:val="24"/>
          <w:lang w:val="fr-FR"/>
        </w:rPr>
        <w:t>si la plainte est déposée auprès du MGP par un/e survivant(e) ou au nom d’un/e survivante, le plaignant sera directement référé au Prestataire de services pour recevoir des services de soutien pendant que l’équipe de conformité (EC) mène parallèlement une enquête sur la plainte.</w:t>
      </w:r>
    </w:p>
    <w:p w14:paraId="3FA0084F" w14:textId="77777777" w:rsidR="009178C8" w:rsidRPr="00D21798" w:rsidRDefault="009178C8" w:rsidP="009178C8">
      <w:pPr>
        <w:tabs>
          <w:tab w:val="left" w:pos="0"/>
          <w:tab w:val="left" w:pos="142"/>
        </w:tabs>
        <w:autoSpaceDE w:val="0"/>
        <w:autoSpaceDN w:val="0"/>
        <w:adjustRightInd w:val="0"/>
        <w:spacing w:after="0"/>
        <w:ind w:left="720"/>
        <w:rPr>
          <w:rFonts w:ascii="Arial Narrow" w:hAnsi="Arial Narrow" w:cstheme="minorHAnsi"/>
          <w:szCs w:val="24"/>
          <w:lang w:val="fr-FR"/>
        </w:rPr>
      </w:pPr>
    </w:p>
    <w:p w14:paraId="7FC40DC1" w14:textId="130EF37F" w:rsidR="009178C8" w:rsidRPr="009178C8" w:rsidRDefault="009178C8" w:rsidP="009178C8">
      <w:pPr>
        <w:pStyle w:val="Paragraphedeliste"/>
        <w:numPr>
          <w:ilvl w:val="0"/>
          <w:numId w:val="5"/>
        </w:numPr>
        <w:rPr>
          <w:rFonts w:ascii="Arial Narrow" w:hAnsi="Arial Narrow"/>
          <w:b/>
          <w:iCs/>
          <w:szCs w:val="24"/>
          <w:lang w:val="fr-FR"/>
        </w:rPr>
      </w:pPr>
      <w:r w:rsidRPr="009178C8">
        <w:rPr>
          <w:rFonts w:ascii="Arial Narrow" w:hAnsi="Arial Narrow"/>
          <w:b/>
          <w:iCs/>
          <w:szCs w:val="24"/>
          <w:lang w:val="fr-FR"/>
        </w:rPr>
        <w:t>Objectifs des mesures et responsabilités de mise en œuvre du PGS</w:t>
      </w:r>
    </w:p>
    <w:p w14:paraId="1D1D2777" w14:textId="7A449A27" w:rsidR="009178C8" w:rsidRDefault="00607F38" w:rsidP="009178C8">
      <w:pPr>
        <w:rPr>
          <w:rFonts w:ascii="Arial Narrow" w:hAnsi="Arial Narrow"/>
          <w:iCs/>
          <w:szCs w:val="24"/>
          <w:lang w:val="fr-FR"/>
        </w:rPr>
      </w:pPr>
      <w:r>
        <w:rPr>
          <w:rFonts w:ascii="Arial Narrow" w:hAnsi="Arial Narrow"/>
          <w:iCs/>
          <w:szCs w:val="24"/>
          <w:lang w:val="fr-FR"/>
        </w:rPr>
        <w:t>Le tableau suivant</w:t>
      </w:r>
      <w:r w:rsidR="009178C8">
        <w:rPr>
          <w:rFonts w:ascii="Arial Narrow" w:hAnsi="Arial Narrow"/>
          <w:iCs/>
          <w:szCs w:val="24"/>
          <w:lang w:val="fr-FR"/>
        </w:rPr>
        <w:t xml:space="preserve"> présente les indicateurs de l’efficacité de la mesure et les acteurs impliqués dans la mise en œuvre du PGS</w:t>
      </w:r>
      <w:r>
        <w:rPr>
          <w:rFonts w:ascii="Arial Narrow" w:hAnsi="Arial Narrow"/>
          <w:iCs/>
          <w:szCs w:val="24"/>
          <w:lang w:val="fr-FR"/>
        </w:rPr>
        <w:t>.</w:t>
      </w:r>
    </w:p>
    <w:p w14:paraId="2B3DED5D" w14:textId="77777777" w:rsidR="00607F38" w:rsidRPr="009178C8" w:rsidRDefault="00607F38" w:rsidP="009178C8">
      <w:pPr>
        <w:rPr>
          <w:rFonts w:ascii="Arial Narrow" w:hAnsi="Arial Narrow"/>
          <w:iCs/>
          <w:szCs w:val="24"/>
          <w:lang w:val="fr-FR"/>
        </w:rPr>
      </w:pPr>
    </w:p>
    <w:p w14:paraId="1F50AC70" w14:textId="77777777" w:rsidR="009178C8" w:rsidRPr="00D21798" w:rsidRDefault="009178C8" w:rsidP="009178C8">
      <w:pPr>
        <w:pStyle w:val="Lgende"/>
        <w:spacing w:after="0" w:line="276" w:lineRule="auto"/>
        <w:jc w:val="both"/>
        <w:rPr>
          <w:rFonts w:ascii="Arial Narrow" w:eastAsia="Times New Roman" w:hAnsi="Arial Narrow" w:cs="Times New Roman"/>
          <w:i w:val="0"/>
          <w:iCs w:val="0"/>
          <w:color w:val="auto"/>
          <w:sz w:val="24"/>
          <w:szCs w:val="24"/>
          <w:lang w:val="fr-FR"/>
        </w:rPr>
      </w:pPr>
    </w:p>
    <w:p w14:paraId="74F3F9F5" w14:textId="77777777" w:rsidR="009178C8" w:rsidRPr="00D21798" w:rsidRDefault="009178C8" w:rsidP="009178C8">
      <w:pPr>
        <w:rPr>
          <w:rFonts w:ascii="Arial Narrow" w:hAnsi="Arial Narrow"/>
          <w:szCs w:val="24"/>
          <w:lang w:val="fr-FR"/>
        </w:rPr>
      </w:pPr>
    </w:p>
    <w:p w14:paraId="120311D6" w14:textId="77777777" w:rsidR="009178C8" w:rsidRPr="009178C8" w:rsidRDefault="009178C8" w:rsidP="00DB5FB0">
      <w:pPr>
        <w:jc w:val="center"/>
        <w:rPr>
          <w:rFonts w:ascii="Calibri" w:hAnsi="Calibri" w:cs="Calibri"/>
          <w:b/>
          <w:color w:val="000000" w:themeColor="text1"/>
          <w:sz w:val="32"/>
          <w:szCs w:val="32"/>
          <w:lang w:val="fr-FR"/>
        </w:rPr>
      </w:pPr>
    </w:p>
    <w:p w14:paraId="00082112" w14:textId="7DC45147" w:rsidR="00DB5FB0" w:rsidRDefault="00DB5FB0" w:rsidP="00DB5FB0">
      <w:pPr>
        <w:jc w:val="center"/>
        <w:rPr>
          <w:rFonts w:ascii="Calibri" w:hAnsi="Calibri" w:cs="Calibri"/>
          <w:b/>
          <w:color w:val="000000" w:themeColor="text1"/>
          <w:sz w:val="32"/>
          <w:szCs w:val="32"/>
        </w:rPr>
      </w:pPr>
    </w:p>
    <w:p w14:paraId="5F409C30" w14:textId="77777777" w:rsidR="00607F38" w:rsidRDefault="00607F38" w:rsidP="00DB5FB0">
      <w:pPr>
        <w:jc w:val="center"/>
        <w:rPr>
          <w:rFonts w:ascii="Calibri" w:hAnsi="Calibri" w:cs="Calibri"/>
          <w:b/>
          <w:color w:val="000000" w:themeColor="text1"/>
          <w:sz w:val="32"/>
          <w:szCs w:val="32"/>
        </w:rPr>
      </w:pPr>
    </w:p>
    <w:p w14:paraId="6026873E" w14:textId="77777777" w:rsidR="00607F38" w:rsidRDefault="00607F38" w:rsidP="00DB5FB0">
      <w:pPr>
        <w:jc w:val="center"/>
        <w:rPr>
          <w:rFonts w:ascii="Calibri" w:hAnsi="Calibri" w:cs="Calibri"/>
          <w:b/>
          <w:color w:val="000000" w:themeColor="text1"/>
          <w:sz w:val="32"/>
          <w:szCs w:val="32"/>
        </w:rPr>
      </w:pPr>
    </w:p>
    <w:p w14:paraId="1A3B7252" w14:textId="77777777" w:rsidR="00607F38" w:rsidRDefault="00607F38" w:rsidP="00DB5FB0">
      <w:pPr>
        <w:jc w:val="center"/>
        <w:rPr>
          <w:rFonts w:ascii="Calibri" w:hAnsi="Calibri" w:cs="Calibri"/>
          <w:b/>
          <w:color w:val="000000" w:themeColor="text1"/>
          <w:sz w:val="32"/>
          <w:szCs w:val="32"/>
        </w:rPr>
        <w:sectPr w:rsidR="00607F38" w:rsidSect="00AA64EA">
          <w:footerReference w:type="default" r:id="rId15"/>
          <w:pgSz w:w="12240" w:h="15840"/>
          <w:pgMar w:top="1440" w:right="1440" w:bottom="1440" w:left="1440" w:header="720" w:footer="720" w:gutter="0"/>
          <w:pgNumType w:start="0"/>
          <w:cols w:space="720"/>
          <w:noEndnote/>
          <w:titlePg/>
          <w:docGrid w:linePitch="326"/>
        </w:sectPr>
      </w:pPr>
    </w:p>
    <w:p w14:paraId="443DE5F3" w14:textId="7A042382" w:rsidR="00AA64EA" w:rsidRPr="00AA64EA" w:rsidRDefault="00AA64EA" w:rsidP="00AA64EA">
      <w:pPr>
        <w:pStyle w:val="Lgende"/>
        <w:keepNext/>
        <w:rPr>
          <w:rFonts w:ascii="Arial Narrow" w:hAnsi="Arial Narrow"/>
          <w:b/>
          <w:color w:val="auto"/>
          <w:sz w:val="24"/>
        </w:rPr>
      </w:pPr>
      <w:bookmarkStart w:id="14" w:name="_Toc111641838"/>
      <w:r w:rsidRPr="00AA64EA">
        <w:rPr>
          <w:rFonts w:ascii="Arial Narrow" w:hAnsi="Arial Narrow"/>
          <w:b/>
          <w:color w:val="auto"/>
          <w:sz w:val="24"/>
        </w:rPr>
        <w:lastRenderedPageBreak/>
        <w:t xml:space="preserve">Tableau </w:t>
      </w:r>
      <w:r w:rsidRPr="00AA64EA">
        <w:rPr>
          <w:rFonts w:ascii="Arial Narrow" w:hAnsi="Arial Narrow"/>
          <w:b/>
          <w:color w:val="auto"/>
          <w:sz w:val="24"/>
        </w:rPr>
        <w:fldChar w:fldCharType="begin"/>
      </w:r>
      <w:r w:rsidRPr="00AA64EA">
        <w:rPr>
          <w:rFonts w:ascii="Arial Narrow" w:hAnsi="Arial Narrow"/>
          <w:b/>
          <w:color w:val="auto"/>
          <w:sz w:val="24"/>
        </w:rPr>
        <w:instrText xml:space="preserve"> SEQ Tableau \* ARABIC </w:instrText>
      </w:r>
      <w:r w:rsidRPr="00AA64EA">
        <w:rPr>
          <w:rFonts w:ascii="Arial Narrow" w:hAnsi="Arial Narrow"/>
          <w:b/>
          <w:color w:val="auto"/>
          <w:sz w:val="24"/>
        </w:rPr>
        <w:fldChar w:fldCharType="separate"/>
      </w:r>
      <w:r w:rsidRPr="00AA64EA">
        <w:rPr>
          <w:rFonts w:ascii="Arial Narrow" w:hAnsi="Arial Narrow"/>
          <w:b/>
          <w:noProof/>
          <w:color w:val="auto"/>
          <w:sz w:val="24"/>
        </w:rPr>
        <w:t>2</w:t>
      </w:r>
      <w:r w:rsidRPr="00AA64EA">
        <w:rPr>
          <w:rFonts w:ascii="Arial Narrow" w:hAnsi="Arial Narrow"/>
          <w:b/>
          <w:color w:val="auto"/>
          <w:sz w:val="24"/>
        </w:rPr>
        <w:fldChar w:fldCharType="end"/>
      </w:r>
      <w:r w:rsidRPr="00AA64EA">
        <w:rPr>
          <w:rFonts w:ascii="Arial Narrow" w:hAnsi="Arial Narrow"/>
          <w:b/>
          <w:color w:val="auto"/>
          <w:sz w:val="24"/>
        </w:rPr>
        <w:t xml:space="preserve"> : Mise en œuvre et suivi des mesures du plan de gestion de la sécurité</w:t>
      </w:r>
      <w:bookmarkEnd w:id="14"/>
    </w:p>
    <w:tbl>
      <w:tblPr>
        <w:tblStyle w:val="Grilledutableau"/>
        <w:tblW w:w="14743" w:type="dxa"/>
        <w:tblInd w:w="-998" w:type="dxa"/>
        <w:tblLook w:val="04A0" w:firstRow="1" w:lastRow="0" w:firstColumn="1" w:lastColumn="0" w:noHBand="0" w:noVBand="1"/>
      </w:tblPr>
      <w:tblGrid>
        <w:gridCol w:w="1822"/>
        <w:gridCol w:w="1821"/>
        <w:gridCol w:w="1341"/>
        <w:gridCol w:w="1488"/>
        <w:gridCol w:w="1364"/>
        <w:gridCol w:w="1263"/>
        <w:gridCol w:w="1361"/>
        <w:gridCol w:w="1348"/>
        <w:gridCol w:w="1479"/>
        <w:gridCol w:w="1456"/>
      </w:tblGrid>
      <w:tr w:rsidR="00607F38" w:rsidRPr="00F76078" w14:paraId="557A6245" w14:textId="77777777" w:rsidTr="00C76BFF">
        <w:trPr>
          <w:tblHeader/>
        </w:trPr>
        <w:tc>
          <w:tcPr>
            <w:tcW w:w="1822" w:type="dxa"/>
            <w:shd w:val="clear" w:color="auto" w:fill="B8CCE4" w:themeFill="accent1" w:themeFillTint="66"/>
            <w:vAlign w:val="center"/>
          </w:tcPr>
          <w:p w14:paraId="4F02EF4D" w14:textId="77777777" w:rsidR="00607F38" w:rsidRPr="00F76078" w:rsidRDefault="00607F38" w:rsidP="00C76BFF">
            <w:pPr>
              <w:rPr>
                <w:rFonts w:ascii="Arial Narrow" w:hAnsi="Arial Narrow"/>
                <w:sz w:val="18"/>
                <w:szCs w:val="18"/>
              </w:rPr>
            </w:pPr>
            <w:proofErr w:type="spellStart"/>
            <w:r w:rsidRPr="00F76078">
              <w:rPr>
                <w:rFonts w:ascii="Arial Narrow" w:hAnsi="Arial Narrow" w:cs="Arial"/>
                <w:b/>
                <w:bCs/>
                <w:sz w:val="18"/>
                <w:szCs w:val="18"/>
              </w:rPr>
              <w:t>Elément</w:t>
            </w:r>
            <w:proofErr w:type="spellEnd"/>
            <w:r w:rsidRPr="00F76078">
              <w:rPr>
                <w:rFonts w:ascii="Arial Narrow" w:hAnsi="Arial Narrow" w:cs="Arial"/>
                <w:b/>
                <w:bCs/>
                <w:sz w:val="18"/>
                <w:szCs w:val="18"/>
              </w:rPr>
              <w:t xml:space="preserve"> d’analyse</w:t>
            </w:r>
          </w:p>
        </w:tc>
        <w:tc>
          <w:tcPr>
            <w:tcW w:w="1821" w:type="dxa"/>
            <w:shd w:val="clear" w:color="auto" w:fill="B8CCE4" w:themeFill="accent1" w:themeFillTint="66"/>
            <w:vAlign w:val="center"/>
          </w:tcPr>
          <w:p w14:paraId="3EA34F17" w14:textId="77777777" w:rsidR="00607F38" w:rsidRPr="00F76078" w:rsidRDefault="00607F38" w:rsidP="00C76BFF">
            <w:pPr>
              <w:rPr>
                <w:rFonts w:ascii="Arial Narrow" w:hAnsi="Arial Narrow"/>
                <w:sz w:val="18"/>
                <w:szCs w:val="18"/>
              </w:rPr>
            </w:pPr>
            <w:r w:rsidRPr="00F76078">
              <w:rPr>
                <w:rFonts w:ascii="Arial Narrow" w:hAnsi="Arial Narrow" w:cs="Arial"/>
                <w:b/>
                <w:bCs/>
                <w:sz w:val="18"/>
                <w:szCs w:val="18"/>
              </w:rPr>
              <w:t>Objectifs de la mesure</w:t>
            </w:r>
          </w:p>
        </w:tc>
        <w:tc>
          <w:tcPr>
            <w:tcW w:w="1341" w:type="dxa"/>
            <w:shd w:val="clear" w:color="auto" w:fill="B8CCE4" w:themeFill="accent1" w:themeFillTint="66"/>
            <w:vAlign w:val="center"/>
          </w:tcPr>
          <w:p w14:paraId="1A1DF156" w14:textId="77777777" w:rsidR="00607F38" w:rsidRPr="00F76078" w:rsidRDefault="00607F38" w:rsidP="00C76BFF">
            <w:pPr>
              <w:rPr>
                <w:rFonts w:ascii="Arial Narrow" w:hAnsi="Arial Narrow"/>
                <w:sz w:val="18"/>
                <w:szCs w:val="18"/>
              </w:rPr>
            </w:pPr>
            <w:r w:rsidRPr="00F76078">
              <w:rPr>
                <w:rFonts w:ascii="Arial Narrow" w:hAnsi="Arial Narrow"/>
                <w:b/>
                <w:bCs/>
                <w:sz w:val="18"/>
                <w:szCs w:val="18"/>
              </w:rPr>
              <w:t>Responsable de la mise en œuvre</w:t>
            </w:r>
          </w:p>
        </w:tc>
        <w:tc>
          <w:tcPr>
            <w:tcW w:w="1488" w:type="dxa"/>
            <w:shd w:val="clear" w:color="auto" w:fill="B8CCE4" w:themeFill="accent1" w:themeFillTint="66"/>
            <w:vAlign w:val="center"/>
          </w:tcPr>
          <w:p w14:paraId="09C02AC4" w14:textId="77777777" w:rsidR="00607F38" w:rsidRPr="00F76078" w:rsidRDefault="00607F38" w:rsidP="00C76BFF">
            <w:pPr>
              <w:rPr>
                <w:rFonts w:ascii="Arial Narrow" w:hAnsi="Arial Narrow"/>
                <w:b/>
                <w:bCs/>
                <w:sz w:val="18"/>
                <w:szCs w:val="18"/>
              </w:rPr>
            </w:pPr>
            <w:r w:rsidRPr="00F76078">
              <w:rPr>
                <w:rFonts w:ascii="Arial Narrow" w:hAnsi="Arial Narrow" w:cs="Arial"/>
                <w:b/>
                <w:bCs/>
                <w:sz w:val="18"/>
                <w:szCs w:val="18"/>
              </w:rPr>
              <w:t>Moyen de vérification</w:t>
            </w:r>
            <w:r>
              <w:rPr>
                <w:rFonts w:ascii="Arial Narrow" w:hAnsi="Arial Narrow" w:cs="Arial"/>
                <w:b/>
                <w:bCs/>
                <w:sz w:val="18"/>
                <w:szCs w:val="18"/>
              </w:rPr>
              <w:t xml:space="preserve"> effectivité</w:t>
            </w:r>
          </w:p>
        </w:tc>
        <w:tc>
          <w:tcPr>
            <w:tcW w:w="1364" w:type="dxa"/>
            <w:shd w:val="clear" w:color="auto" w:fill="B8CCE4" w:themeFill="accent1" w:themeFillTint="66"/>
            <w:vAlign w:val="center"/>
          </w:tcPr>
          <w:p w14:paraId="2C354F5C" w14:textId="77777777" w:rsidR="00607F38" w:rsidRPr="00F76078" w:rsidRDefault="00607F38" w:rsidP="00C76BFF">
            <w:pPr>
              <w:rPr>
                <w:rFonts w:ascii="Arial Narrow" w:hAnsi="Arial Narrow"/>
                <w:sz w:val="18"/>
                <w:szCs w:val="18"/>
              </w:rPr>
            </w:pPr>
            <w:r w:rsidRPr="00F76078">
              <w:rPr>
                <w:rFonts w:ascii="Arial Narrow" w:hAnsi="Arial Narrow" w:cs="Arial"/>
                <w:b/>
                <w:bCs/>
                <w:sz w:val="18"/>
                <w:szCs w:val="18"/>
              </w:rPr>
              <w:t>Acteur de vérification</w:t>
            </w:r>
            <w:r>
              <w:rPr>
                <w:rFonts w:ascii="Arial Narrow" w:hAnsi="Arial Narrow" w:cs="Arial"/>
                <w:b/>
                <w:bCs/>
                <w:sz w:val="18"/>
                <w:szCs w:val="18"/>
              </w:rPr>
              <w:t xml:space="preserve"> de l’effectivité</w:t>
            </w:r>
          </w:p>
        </w:tc>
        <w:tc>
          <w:tcPr>
            <w:tcW w:w="1263" w:type="dxa"/>
            <w:shd w:val="clear" w:color="auto" w:fill="B8CCE4" w:themeFill="accent1" w:themeFillTint="66"/>
            <w:vAlign w:val="center"/>
          </w:tcPr>
          <w:p w14:paraId="14325211" w14:textId="77777777" w:rsidR="00607F38" w:rsidRPr="00F76078" w:rsidRDefault="00607F38" w:rsidP="00C76BFF">
            <w:pPr>
              <w:rPr>
                <w:rFonts w:ascii="Arial Narrow" w:hAnsi="Arial Narrow"/>
                <w:sz w:val="18"/>
                <w:szCs w:val="18"/>
              </w:rPr>
            </w:pPr>
            <w:r w:rsidRPr="00F76078">
              <w:rPr>
                <w:rFonts w:ascii="Arial Narrow" w:hAnsi="Arial Narrow" w:cs="Arial"/>
                <w:b/>
                <w:bCs/>
                <w:sz w:val="18"/>
                <w:szCs w:val="18"/>
              </w:rPr>
              <w:t>Indicateur de l’effectivité de la mesure</w:t>
            </w:r>
          </w:p>
        </w:tc>
        <w:tc>
          <w:tcPr>
            <w:tcW w:w="1361" w:type="dxa"/>
            <w:shd w:val="clear" w:color="auto" w:fill="B8CCE4" w:themeFill="accent1" w:themeFillTint="66"/>
            <w:vAlign w:val="center"/>
          </w:tcPr>
          <w:p w14:paraId="69832140" w14:textId="77777777" w:rsidR="00607F38" w:rsidRPr="00997B6B" w:rsidRDefault="00607F38" w:rsidP="00C76BFF">
            <w:pPr>
              <w:rPr>
                <w:rFonts w:ascii="Arial Narrow" w:hAnsi="Arial Narrow"/>
                <w:b/>
                <w:bCs/>
                <w:sz w:val="18"/>
                <w:szCs w:val="18"/>
              </w:rPr>
            </w:pPr>
            <w:r w:rsidRPr="00997B6B">
              <w:rPr>
                <w:rFonts w:ascii="Arial Narrow" w:hAnsi="Arial Narrow"/>
                <w:b/>
                <w:bCs/>
                <w:sz w:val="18"/>
                <w:szCs w:val="18"/>
              </w:rPr>
              <w:t>Moyen de vérification de l’efficacité</w:t>
            </w:r>
          </w:p>
        </w:tc>
        <w:tc>
          <w:tcPr>
            <w:tcW w:w="1348" w:type="dxa"/>
            <w:shd w:val="clear" w:color="auto" w:fill="B8CCE4" w:themeFill="accent1" w:themeFillTint="66"/>
            <w:vAlign w:val="center"/>
          </w:tcPr>
          <w:p w14:paraId="669F949A" w14:textId="77777777" w:rsidR="00607F38" w:rsidRPr="00F76078" w:rsidRDefault="00607F38" w:rsidP="00C76BFF">
            <w:pPr>
              <w:rPr>
                <w:rFonts w:ascii="Arial Narrow" w:hAnsi="Arial Narrow"/>
                <w:sz w:val="18"/>
                <w:szCs w:val="18"/>
              </w:rPr>
            </w:pPr>
            <w:r w:rsidRPr="00F76078">
              <w:rPr>
                <w:rFonts w:ascii="Arial Narrow" w:hAnsi="Arial Narrow" w:cs="Arial"/>
                <w:b/>
                <w:bCs/>
                <w:sz w:val="18"/>
                <w:szCs w:val="18"/>
              </w:rPr>
              <w:t>Indicateur de l’efficacité de la mesure</w:t>
            </w:r>
          </w:p>
        </w:tc>
        <w:tc>
          <w:tcPr>
            <w:tcW w:w="1479" w:type="dxa"/>
            <w:shd w:val="clear" w:color="auto" w:fill="B8CCE4" w:themeFill="accent1" w:themeFillTint="66"/>
            <w:vAlign w:val="center"/>
          </w:tcPr>
          <w:p w14:paraId="1314B78F" w14:textId="77777777" w:rsidR="00607F38" w:rsidRPr="00F76078" w:rsidRDefault="00607F38" w:rsidP="00C76BFF">
            <w:pPr>
              <w:rPr>
                <w:rFonts w:ascii="Arial Narrow" w:hAnsi="Arial Narrow"/>
                <w:sz w:val="18"/>
                <w:szCs w:val="18"/>
              </w:rPr>
            </w:pPr>
            <w:r>
              <w:rPr>
                <w:rFonts w:ascii="Arial Narrow" w:hAnsi="Arial Narrow" w:cs="Arial"/>
                <w:b/>
                <w:bCs/>
                <w:sz w:val="18"/>
                <w:szCs w:val="18"/>
              </w:rPr>
              <w:t>Horizon</w:t>
            </w:r>
            <w:r w:rsidRPr="00F76078">
              <w:rPr>
                <w:rFonts w:ascii="Arial Narrow" w:hAnsi="Arial Narrow" w:cs="Arial"/>
                <w:b/>
                <w:bCs/>
                <w:sz w:val="18"/>
                <w:szCs w:val="18"/>
              </w:rPr>
              <w:t xml:space="preserve"> de référence</w:t>
            </w:r>
          </w:p>
        </w:tc>
        <w:tc>
          <w:tcPr>
            <w:tcW w:w="1456" w:type="dxa"/>
            <w:shd w:val="clear" w:color="auto" w:fill="B8CCE4" w:themeFill="accent1" w:themeFillTint="66"/>
            <w:vAlign w:val="center"/>
          </w:tcPr>
          <w:p w14:paraId="1CD293BC" w14:textId="77777777" w:rsidR="00607F38" w:rsidRPr="00F76078" w:rsidRDefault="00607F38" w:rsidP="00C76BFF">
            <w:pPr>
              <w:rPr>
                <w:rFonts w:ascii="Arial Narrow" w:hAnsi="Arial Narrow"/>
                <w:sz w:val="18"/>
                <w:szCs w:val="18"/>
              </w:rPr>
            </w:pPr>
            <w:r w:rsidRPr="00F76078">
              <w:rPr>
                <w:rFonts w:ascii="Arial Narrow" w:hAnsi="Arial Narrow" w:cs="Arial"/>
                <w:b/>
                <w:bCs/>
                <w:sz w:val="18"/>
                <w:szCs w:val="18"/>
              </w:rPr>
              <w:t>Acteurs de suivi</w:t>
            </w:r>
            <w:r>
              <w:rPr>
                <w:rFonts w:ascii="Arial Narrow" w:hAnsi="Arial Narrow" w:cs="Arial"/>
                <w:b/>
                <w:bCs/>
                <w:sz w:val="18"/>
                <w:szCs w:val="18"/>
              </w:rPr>
              <w:t xml:space="preserve"> de l’efficacité</w:t>
            </w:r>
          </w:p>
        </w:tc>
      </w:tr>
      <w:tr w:rsidR="00607F38" w:rsidRPr="00F76078" w14:paraId="7BC21A34" w14:textId="77777777" w:rsidTr="00C76BFF">
        <w:tc>
          <w:tcPr>
            <w:tcW w:w="14743" w:type="dxa"/>
            <w:gridSpan w:val="10"/>
            <w:vAlign w:val="center"/>
          </w:tcPr>
          <w:p w14:paraId="5318DC23" w14:textId="77777777" w:rsidR="00607F38" w:rsidRPr="00F76078" w:rsidRDefault="00607F38" w:rsidP="00C76BFF">
            <w:pPr>
              <w:jc w:val="center"/>
              <w:rPr>
                <w:rFonts w:ascii="Arial Narrow" w:hAnsi="Arial Narrow"/>
                <w:sz w:val="18"/>
                <w:szCs w:val="18"/>
              </w:rPr>
            </w:pPr>
            <w:r w:rsidRPr="00F76078">
              <w:rPr>
                <w:rFonts w:ascii="Arial Narrow" w:hAnsi="Arial Narrow" w:cs="Arial"/>
                <w:b/>
                <w:bCs/>
                <w:sz w:val="18"/>
                <w:szCs w:val="18"/>
              </w:rPr>
              <w:t>SECURITE PHYSIQUE</w:t>
            </w:r>
          </w:p>
        </w:tc>
      </w:tr>
      <w:tr w:rsidR="00607F38" w:rsidRPr="00F76078" w14:paraId="6B579418" w14:textId="77777777" w:rsidTr="00C76BFF">
        <w:tc>
          <w:tcPr>
            <w:tcW w:w="1822" w:type="dxa"/>
            <w:vAlign w:val="center"/>
          </w:tcPr>
          <w:p w14:paraId="607447E2" w14:textId="77777777" w:rsidR="00607F38" w:rsidRPr="00F76078" w:rsidRDefault="00607F38" w:rsidP="00C76BFF">
            <w:pPr>
              <w:rPr>
                <w:rFonts w:ascii="Arial Narrow" w:hAnsi="Arial Narrow"/>
                <w:sz w:val="18"/>
                <w:szCs w:val="18"/>
              </w:rPr>
            </w:pPr>
            <w:r w:rsidRPr="001F2DA1">
              <w:rPr>
                <w:rFonts w:ascii="Arial Narrow" w:hAnsi="Arial Narrow"/>
                <w:sz w:val="18"/>
                <w:szCs w:val="18"/>
              </w:rPr>
              <w:t>Locaux abritant les activités du projet</w:t>
            </w:r>
          </w:p>
        </w:tc>
        <w:tc>
          <w:tcPr>
            <w:tcW w:w="1821" w:type="dxa"/>
            <w:vAlign w:val="center"/>
          </w:tcPr>
          <w:p w14:paraId="67F680D7"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Assurer </w:t>
            </w:r>
            <w:r w:rsidRPr="001F2DA1">
              <w:rPr>
                <w:rFonts w:ascii="Arial Narrow" w:hAnsi="Arial Narrow"/>
                <w:sz w:val="18"/>
                <w:szCs w:val="18"/>
              </w:rPr>
              <w:t>la mise en œuvre des barrières de sécurité</w:t>
            </w:r>
            <w:r>
              <w:rPr>
                <w:rFonts w:ascii="Arial Narrow" w:hAnsi="Arial Narrow"/>
                <w:sz w:val="18"/>
                <w:szCs w:val="18"/>
              </w:rPr>
              <w:t xml:space="preserve"> physique au sein des locaux abritant le projet</w:t>
            </w:r>
          </w:p>
        </w:tc>
        <w:tc>
          <w:tcPr>
            <w:tcW w:w="1341" w:type="dxa"/>
            <w:vAlign w:val="center"/>
          </w:tcPr>
          <w:p w14:paraId="76B9ACD7"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4C28B428"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50944CB4"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644F7DFD"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58A142A1"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3D85EDA9"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5FB37B2" w14:textId="77777777" w:rsidR="00607F38" w:rsidRPr="00F76078" w:rsidRDefault="00607F38" w:rsidP="00C76BFF">
            <w:pPr>
              <w:rPr>
                <w:rFonts w:ascii="Arial Narrow" w:hAnsi="Arial Narrow"/>
                <w:sz w:val="18"/>
                <w:szCs w:val="18"/>
              </w:rPr>
            </w:pPr>
            <w:r>
              <w:rPr>
                <w:rFonts w:ascii="Arial Narrow" w:hAnsi="Arial Narrow"/>
                <w:sz w:val="18"/>
                <w:szCs w:val="18"/>
              </w:rPr>
              <w:t>Taux de réalisation des activités planifiées</w:t>
            </w:r>
          </w:p>
        </w:tc>
        <w:tc>
          <w:tcPr>
            <w:tcW w:w="1479" w:type="dxa"/>
            <w:vAlign w:val="center"/>
          </w:tcPr>
          <w:p w14:paraId="2194968F"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5C60BF31" w14:textId="77777777" w:rsidR="00607F38" w:rsidRDefault="00607F38" w:rsidP="00C76BFF">
            <w:pPr>
              <w:rPr>
                <w:rFonts w:ascii="Arial Narrow" w:hAnsi="Arial Narrow"/>
                <w:sz w:val="18"/>
                <w:szCs w:val="18"/>
              </w:rPr>
            </w:pPr>
            <w:r>
              <w:rPr>
                <w:rFonts w:ascii="Arial Narrow" w:hAnsi="Arial Narrow"/>
                <w:sz w:val="18"/>
                <w:szCs w:val="18"/>
              </w:rPr>
              <w:t>CEP</w:t>
            </w:r>
          </w:p>
          <w:p w14:paraId="0693B370"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41E00624" w14:textId="77777777" w:rsidTr="00C76BFF">
        <w:tc>
          <w:tcPr>
            <w:tcW w:w="14743" w:type="dxa"/>
            <w:gridSpan w:val="10"/>
            <w:vAlign w:val="center"/>
          </w:tcPr>
          <w:p w14:paraId="19D956B4" w14:textId="77777777" w:rsidR="00607F38" w:rsidRPr="00F76078" w:rsidRDefault="00607F38" w:rsidP="00C76BFF">
            <w:pPr>
              <w:jc w:val="center"/>
              <w:rPr>
                <w:rFonts w:ascii="Arial Narrow" w:hAnsi="Arial Narrow"/>
                <w:sz w:val="18"/>
                <w:szCs w:val="18"/>
              </w:rPr>
            </w:pPr>
            <w:r w:rsidRPr="00F76078">
              <w:rPr>
                <w:rFonts w:ascii="Arial Narrow" w:hAnsi="Arial Narrow" w:cs="Arial"/>
                <w:b/>
                <w:bCs/>
                <w:sz w:val="18"/>
                <w:szCs w:val="18"/>
              </w:rPr>
              <w:t>CONSIGNE DE SECURITE</w:t>
            </w:r>
          </w:p>
        </w:tc>
      </w:tr>
      <w:tr w:rsidR="00607F38" w:rsidRPr="00F76078" w14:paraId="5E0C4547" w14:textId="77777777" w:rsidTr="00C76BFF">
        <w:tc>
          <w:tcPr>
            <w:tcW w:w="1822" w:type="dxa"/>
            <w:vAlign w:val="center"/>
          </w:tcPr>
          <w:p w14:paraId="4A58693F"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Sécurité du périmètre</w:t>
            </w:r>
          </w:p>
        </w:tc>
        <w:tc>
          <w:tcPr>
            <w:tcW w:w="1821" w:type="dxa"/>
            <w:vAlign w:val="center"/>
          </w:tcPr>
          <w:p w14:paraId="3CCA6B61" w14:textId="77777777" w:rsidR="00607F38" w:rsidRPr="00F76078" w:rsidRDefault="00607F38" w:rsidP="00C76BFF">
            <w:pPr>
              <w:rPr>
                <w:rFonts w:ascii="Arial Narrow" w:hAnsi="Arial Narrow"/>
                <w:sz w:val="18"/>
                <w:szCs w:val="18"/>
              </w:rPr>
            </w:pPr>
            <w:r w:rsidRPr="00F76078">
              <w:rPr>
                <w:rFonts w:ascii="Arial Narrow" w:hAnsi="Arial Narrow"/>
                <w:sz w:val="18"/>
                <w:szCs w:val="18"/>
              </w:rPr>
              <w:t>s'assurer qu’aucune personne et aucun véhicule non autorisé ne pénètre à l'intérieur du site du projet</w:t>
            </w:r>
          </w:p>
        </w:tc>
        <w:tc>
          <w:tcPr>
            <w:tcW w:w="1341" w:type="dxa"/>
            <w:vAlign w:val="center"/>
          </w:tcPr>
          <w:p w14:paraId="3C864BBE"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Sous-traitant </w:t>
            </w:r>
          </w:p>
        </w:tc>
        <w:tc>
          <w:tcPr>
            <w:tcW w:w="1488" w:type="dxa"/>
            <w:vAlign w:val="center"/>
          </w:tcPr>
          <w:p w14:paraId="07149A42"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3C6E8E79" w14:textId="77777777" w:rsidR="00607F38" w:rsidRDefault="00607F38" w:rsidP="00C76BFF">
            <w:pPr>
              <w:rPr>
                <w:rFonts w:ascii="Arial Narrow" w:hAnsi="Arial Narrow"/>
                <w:sz w:val="18"/>
                <w:szCs w:val="18"/>
              </w:rPr>
            </w:pPr>
            <w:r>
              <w:rPr>
                <w:rFonts w:ascii="Arial Narrow" w:hAnsi="Arial Narrow"/>
                <w:sz w:val="18"/>
                <w:szCs w:val="18"/>
              </w:rPr>
              <w:t>CEP</w:t>
            </w:r>
          </w:p>
          <w:p w14:paraId="785C9025"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1212D3A1"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774D8873" w14:textId="77777777" w:rsidR="00607F38" w:rsidRDefault="00607F38" w:rsidP="00C76BFF">
            <w:pPr>
              <w:rPr>
                <w:rFonts w:ascii="Arial Narrow" w:hAnsi="Arial Narrow"/>
                <w:sz w:val="18"/>
                <w:szCs w:val="18"/>
              </w:rPr>
            </w:pPr>
            <w:r>
              <w:rPr>
                <w:rFonts w:ascii="Arial Narrow" w:hAnsi="Arial Narrow"/>
                <w:sz w:val="18"/>
                <w:szCs w:val="18"/>
              </w:rPr>
              <w:t xml:space="preserve">Documents administratifs et ceux relatifs à la mise en œuvre des mesures de sécurité du </w:t>
            </w:r>
            <w:proofErr w:type="spellStart"/>
            <w:r>
              <w:rPr>
                <w:rFonts w:ascii="Arial Narrow" w:hAnsi="Arial Narrow"/>
                <w:sz w:val="18"/>
                <w:szCs w:val="18"/>
              </w:rPr>
              <w:t>périmettre</w:t>
            </w:r>
            <w:proofErr w:type="spellEnd"/>
          </w:p>
          <w:p w14:paraId="7478901F"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03DE847"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7204BEBC"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3B16356C"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015DC072" w14:textId="77777777" w:rsidTr="00C76BFF">
        <w:tc>
          <w:tcPr>
            <w:tcW w:w="1822" w:type="dxa"/>
            <w:vAlign w:val="center"/>
          </w:tcPr>
          <w:p w14:paraId="17CA94DB"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Vérifications aux points d’accès</w:t>
            </w:r>
          </w:p>
        </w:tc>
        <w:tc>
          <w:tcPr>
            <w:tcW w:w="1821" w:type="dxa"/>
            <w:vAlign w:val="center"/>
          </w:tcPr>
          <w:p w14:paraId="51BD43CA" w14:textId="77777777" w:rsidR="00607F38" w:rsidRPr="00F76078" w:rsidRDefault="00607F38" w:rsidP="00C76BFF">
            <w:pPr>
              <w:rPr>
                <w:rFonts w:ascii="Arial Narrow" w:hAnsi="Arial Narrow"/>
                <w:sz w:val="18"/>
                <w:szCs w:val="18"/>
              </w:rPr>
            </w:pPr>
            <w:r w:rsidRPr="00FE09BF">
              <w:rPr>
                <w:rFonts w:ascii="Arial Narrow" w:hAnsi="Arial Narrow" w:cs="Calibri"/>
                <w:sz w:val="18"/>
                <w:szCs w:val="18"/>
              </w:rPr>
              <w:t>Déterminer les éléments qui peuvent constituer une menace pour la sécurité du personnel et les actifs du projet</w:t>
            </w:r>
          </w:p>
        </w:tc>
        <w:tc>
          <w:tcPr>
            <w:tcW w:w="1341" w:type="dxa"/>
            <w:vAlign w:val="center"/>
          </w:tcPr>
          <w:p w14:paraId="64DE78FE"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45D49598"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077BC296" w14:textId="77777777" w:rsidR="00607F38" w:rsidRDefault="00607F38" w:rsidP="00C76BFF">
            <w:pPr>
              <w:rPr>
                <w:rFonts w:ascii="Arial Narrow" w:hAnsi="Arial Narrow"/>
                <w:sz w:val="18"/>
                <w:szCs w:val="18"/>
              </w:rPr>
            </w:pPr>
            <w:r>
              <w:rPr>
                <w:rFonts w:ascii="Arial Narrow" w:hAnsi="Arial Narrow"/>
                <w:sz w:val="18"/>
                <w:szCs w:val="18"/>
              </w:rPr>
              <w:t>CEP</w:t>
            </w:r>
          </w:p>
          <w:p w14:paraId="31E4AA38"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2C62E2E3"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68A6EF4F"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6737A986"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D6F753C"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17F16CCB"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23E7741A"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77A658DE" w14:textId="77777777" w:rsidTr="00C76BFF">
        <w:tc>
          <w:tcPr>
            <w:tcW w:w="1822" w:type="dxa"/>
            <w:vAlign w:val="center"/>
          </w:tcPr>
          <w:p w14:paraId="04AC9555"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Interventions à la suite d’incidents</w:t>
            </w:r>
          </w:p>
        </w:tc>
        <w:tc>
          <w:tcPr>
            <w:tcW w:w="1821" w:type="dxa"/>
            <w:vAlign w:val="center"/>
          </w:tcPr>
          <w:p w14:paraId="6BE98F08"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décrire comment le personnel de sécurité interviendra à la suite d’un incident et la définition des responsabilités lors de ces interventions</w:t>
            </w:r>
          </w:p>
        </w:tc>
        <w:tc>
          <w:tcPr>
            <w:tcW w:w="1341" w:type="dxa"/>
            <w:vAlign w:val="center"/>
          </w:tcPr>
          <w:p w14:paraId="7A21113C"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619F17F7"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2F675199" w14:textId="77777777" w:rsidR="00607F38" w:rsidRDefault="00607F38" w:rsidP="00C76BFF">
            <w:pPr>
              <w:rPr>
                <w:rFonts w:ascii="Arial Narrow" w:hAnsi="Arial Narrow"/>
                <w:sz w:val="18"/>
                <w:szCs w:val="18"/>
              </w:rPr>
            </w:pPr>
            <w:r>
              <w:rPr>
                <w:rFonts w:ascii="Arial Narrow" w:hAnsi="Arial Narrow"/>
                <w:sz w:val="18"/>
                <w:szCs w:val="18"/>
              </w:rPr>
              <w:t>CEP</w:t>
            </w:r>
          </w:p>
          <w:p w14:paraId="29B21F85"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316FE8FD"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2D4A0A2D"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0C753924"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081DD6EC"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7BCAE217"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31507BB3"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07D2DAB0" w14:textId="77777777" w:rsidTr="00C76BFF">
        <w:tc>
          <w:tcPr>
            <w:tcW w:w="1822" w:type="dxa"/>
            <w:vAlign w:val="center"/>
          </w:tcPr>
          <w:p w14:paraId="43AC2A7E"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Patrouilles de sécurité</w:t>
            </w:r>
          </w:p>
        </w:tc>
        <w:tc>
          <w:tcPr>
            <w:tcW w:w="1821" w:type="dxa"/>
            <w:vAlign w:val="center"/>
          </w:tcPr>
          <w:p w14:paraId="3EE708B4" w14:textId="77777777" w:rsidR="00607F38" w:rsidRPr="00F76078" w:rsidRDefault="00607F38" w:rsidP="00C76BFF">
            <w:pPr>
              <w:spacing w:before="120" w:after="120"/>
              <w:rPr>
                <w:rFonts w:ascii="Arial Narrow" w:hAnsi="Arial Narrow" w:cs="Calibri"/>
                <w:sz w:val="18"/>
                <w:szCs w:val="18"/>
              </w:rPr>
            </w:pPr>
            <w:r w:rsidRPr="00F76078">
              <w:rPr>
                <w:rFonts w:ascii="Arial Narrow" w:hAnsi="Arial Narrow" w:cs="Calibri"/>
                <w:sz w:val="18"/>
                <w:szCs w:val="18"/>
              </w:rPr>
              <w:t>décrire la nature et la fréquence des vérifications effectuées par les patrouilles.</w:t>
            </w:r>
          </w:p>
          <w:p w14:paraId="4045AE91" w14:textId="77777777" w:rsidR="00607F38" w:rsidRPr="00F76078" w:rsidRDefault="00607F38" w:rsidP="00C76BFF">
            <w:pPr>
              <w:rPr>
                <w:rFonts w:ascii="Arial Narrow" w:hAnsi="Arial Narrow"/>
                <w:sz w:val="18"/>
                <w:szCs w:val="18"/>
              </w:rPr>
            </w:pPr>
          </w:p>
        </w:tc>
        <w:tc>
          <w:tcPr>
            <w:tcW w:w="1341" w:type="dxa"/>
            <w:vAlign w:val="center"/>
          </w:tcPr>
          <w:p w14:paraId="4C46CDF6"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535835AD"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7A10097B" w14:textId="77777777" w:rsidR="00607F38" w:rsidRDefault="00607F38" w:rsidP="00C76BFF">
            <w:pPr>
              <w:rPr>
                <w:rFonts w:ascii="Arial Narrow" w:hAnsi="Arial Narrow"/>
                <w:sz w:val="18"/>
                <w:szCs w:val="18"/>
              </w:rPr>
            </w:pPr>
            <w:r>
              <w:rPr>
                <w:rFonts w:ascii="Arial Narrow" w:hAnsi="Arial Narrow"/>
                <w:sz w:val="18"/>
                <w:szCs w:val="18"/>
              </w:rPr>
              <w:t>CEP</w:t>
            </w:r>
          </w:p>
          <w:p w14:paraId="5448B981"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05017397"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23BC26A6"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04236A07"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DA7391A" w14:textId="77777777" w:rsidR="00607F38" w:rsidRDefault="00607F38" w:rsidP="00C76BFF">
            <w:pPr>
              <w:rPr>
                <w:rFonts w:ascii="Arial Narrow" w:hAnsi="Arial Narrow"/>
                <w:sz w:val="18"/>
                <w:szCs w:val="18"/>
              </w:rPr>
            </w:pPr>
            <w:r>
              <w:rPr>
                <w:rFonts w:ascii="Arial Narrow" w:hAnsi="Arial Narrow"/>
                <w:sz w:val="18"/>
                <w:szCs w:val="18"/>
              </w:rPr>
              <w:t>Taux de conformité aux exigences</w:t>
            </w:r>
          </w:p>
          <w:p w14:paraId="73467AE0" w14:textId="77777777" w:rsidR="00607F38" w:rsidRPr="00F76078" w:rsidRDefault="00607F38" w:rsidP="00C76BFF">
            <w:pPr>
              <w:rPr>
                <w:rFonts w:ascii="Arial Narrow" w:hAnsi="Arial Narrow"/>
                <w:sz w:val="18"/>
                <w:szCs w:val="18"/>
              </w:rPr>
            </w:pPr>
            <w:r>
              <w:rPr>
                <w:rFonts w:ascii="Arial Narrow" w:hAnsi="Arial Narrow"/>
                <w:sz w:val="18"/>
                <w:szCs w:val="18"/>
              </w:rPr>
              <w:t>Taux de réalisation des activités planifiés</w:t>
            </w:r>
          </w:p>
        </w:tc>
        <w:tc>
          <w:tcPr>
            <w:tcW w:w="1479" w:type="dxa"/>
            <w:vAlign w:val="center"/>
          </w:tcPr>
          <w:p w14:paraId="71E4DACF"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73AB25B7"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52CA68AA" w14:textId="77777777" w:rsidTr="00AA64EA">
        <w:trPr>
          <w:trHeight w:val="1250"/>
        </w:trPr>
        <w:tc>
          <w:tcPr>
            <w:tcW w:w="1822" w:type="dxa"/>
            <w:vAlign w:val="center"/>
          </w:tcPr>
          <w:p w14:paraId="3F1C597F"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lastRenderedPageBreak/>
              <w:t>Sécurité des déplacements hors site</w:t>
            </w:r>
          </w:p>
        </w:tc>
        <w:tc>
          <w:tcPr>
            <w:tcW w:w="1821" w:type="dxa"/>
            <w:vAlign w:val="center"/>
          </w:tcPr>
          <w:p w14:paraId="3DA22285"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élaborer la procédure spéciale le cas échéant.</w:t>
            </w:r>
          </w:p>
        </w:tc>
        <w:tc>
          <w:tcPr>
            <w:tcW w:w="1341" w:type="dxa"/>
            <w:vAlign w:val="center"/>
          </w:tcPr>
          <w:p w14:paraId="101329CD"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4A375D03"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48F81721" w14:textId="77777777" w:rsidR="00607F38" w:rsidRDefault="00607F38" w:rsidP="00C76BFF">
            <w:pPr>
              <w:rPr>
                <w:rFonts w:ascii="Arial Narrow" w:hAnsi="Arial Narrow"/>
                <w:sz w:val="18"/>
                <w:szCs w:val="18"/>
              </w:rPr>
            </w:pPr>
            <w:r>
              <w:rPr>
                <w:rFonts w:ascii="Arial Narrow" w:hAnsi="Arial Narrow"/>
                <w:sz w:val="18"/>
                <w:szCs w:val="18"/>
              </w:rPr>
              <w:t>CEP</w:t>
            </w:r>
          </w:p>
          <w:p w14:paraId="709C1B10"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2FC718FE"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04169C92"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72814DC6"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6591A2BB"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1F1CDF3D"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31ACF1F1"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6BFD75AC" w14:textId="77777777" w:rsidTr="00C76BFF">
        <w:tc>
          <w:tcPr>
            <w:tcW w:w="1822" w:type="dxa"/>
            <w:vAlign w:val="center"/>
          </w:tcPr>
          <w:p w14:paraId="3A1E31DA"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Entreposage et contrôle des matières premières et équipements</w:t>
            </w:r>
          </w:p>
        </w:tc>
        <w:tc>
          <w:tcPr>
            <w:tcW w:w="1821" w:type="dxa"/>
            <w:vAlign w:val="center"/>
          </w:tcPr>
          <w:p w14:paraId="336B47D8"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décrire tout contrôle applicable le cas échéant au transport et aux stocks de matières premières, d’équipements, etc., et à la maintenance des aires d’entreposage conformément aux textes législatifs et réglementaires nationaux en vigueur et aux bonnes pratiques internationales en usage dans le secteur de la sécurité, dont les Directives environnementales, sanitaires et sécuritaires du Groupe de la Banque mondiale</w:t>
            </w:r>
          </w:p>
        </w:tc>
        <w:tc>
          <w:tcPr>
            <w:tcW w:w="1341" w:type="dxa"/>
            <w:vAlign w:val="center"/>
          </w:tcPr>
          <w:p w14:paraId="35B00688"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3CF759D0"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783D4232"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61217CDC"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5CBFF822"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4B9F25FD"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33813B7E"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7FD42FC7"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0A39F1CA"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02EF3D84" w14:textId="77777777" w:rsidTr="00C76BFF">
        <w:tc>
          <w:tcPr>
            <w:tcW w:w="1822" w:type="dxa"/>
            <w:vAlign w:val="center"/>
          </w:tcPr>
          <w:p w14:paraId="75983686"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Information et communication</w:t>
            </w:r>
          </w:p>
        </w:tc>
        <w:tc>
          <w:tcPr>
            <w:tcW w:w="1821" w:type="dxa"/>
            <w:vAlign w:val="center"/>
          </w:tcPr>
          <w:p w14:paraId="6B70BA5F"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élaborer des procédures de classement, de traitement et de contrôle des informations sensibles.</w:t>
            </w:r>
          </w:p>
        </w:tc>
        <w:tc>
          <w:tcPr>
            <w:tcW w:w="1341" w:type="dxa"/>
            <w:vAlign w:val="center"/>
          </w:tcPr>
          <w:p w14:paraId="5EAACCEA" w14:textId="77777777" w:rsidR="00607F38" w:rsidRDefault="00607F38" w:rsidP="00C76BFF">
            <w:pPr>
              <w:rPr>
                <w:rFonts w:ascii="Arial Narrow" w:hAnsi="Arial Narrow"/>
                <w:sz w:val="18"/>
                <w:szCs w:val="18"/>
              </w:rPr>
            </w:pPr>
            <w:r>
              <w:rPr>
                <w:rFonts w:ascii="Arial Narrow" w:hAnsi="Arial Narrow"/>
                <w:sz w:val="18"/>
                <w:szCs w:val="18"/>
              </w:rPr>
              <w:t>ECP</w:t>
            </w:r>
          </w:p>
          <w:p w14:paraId="59841754"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3B7FE80E"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34F62233"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618AD272"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c>
          <w:tcPr>
            <w:tcW w:w="1263" w:type="dxa"/>
            <w:vAlign w:val="center"/>
          </w:tcPr>
          <w:p w14:paraId="25B84A0A"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29FD2751"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6FDA256A"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1EDA4F4B"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3820A66C"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lancement du projet</w:t>
            </w:r>
          </w:p>
        </w:tc>
        <w:tc>
          <w:tcPr>
            <w:tcW w:w="1456" w:type="dxa"/>
            <w:vAlign w:val="center"/>
          </w:tcPr>
          <w:p w14:paraId="579D3D39"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46429231"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r>
      <w:tr w:rsidR="00607F38" w:rsidRPr="00F76078" w14:paraId="03E160F6" w14:textId="77777777" w:rsidTr="00C76BFF">
        <w:tc>
          <w:tcPr>
            <w:tcW w:w="1822" w:type="dxa"/>
            <w:vAlign w:val="center"/>
          </w:tcPr>
          <w:p w14:paraId="2F17B105"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Sécurité des armes à feu</w:t>
            </w:r>
          </w:p>
        </w:tc>
        <w:tc>
          <w:tcPr>
            <w:tcW w:w="1821" w:type="dxa"/>
            <w:vAlign w:val="center"/>
          </w:tcPr>
          <w:p w14:paraId="3AEECBE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 xml:space="preserve">élaborer une politique relative aux armes à feu sur le site du projet, et </w:t>
            </w:r>
            <w:r w:rsidRPr="00F76078">
              <w:rPr>
                <w:rFonts w:ascii="Arial Narrow" w:hAnsi="Arial Narrow" w:cs="Calibri"/>
                <w:sz w:val="18"/>
                <w:szCs w:val="18"/>
              </w:rPr>
              <w:lastRenderedPageBreak/>
              <w:t>de définir les responsabilités et les procédures en matière de délivrance et d’entreposage de toute arme à feu, munition et arme non létale utilisée à des fins de sécurité</w:t>
            </w:r>
          </w:p>
        </w:tc>
        <w:tc>
          <w:tcPr>
            <w:tcW w:w="1341" w:type="dxa"/>
            <w:vAlign w:val="center"/>
          </w:tcPr>
          <w:p w14:paraId="761171DF"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ECP</w:t>
            </w:r>
          </w:p>
        </w:tc>
        <w:tc>
          <w:tcPr>
            <w:tcW w:w="1488" w:type="dxa"/>
            <w:vAlign w:val="center"/>
          </w:tcPr>
          <w:p w14:paraId="164A7C1D"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Check-list des exigences de la présente </w:t>
            </w:r>
            <w:r>
              <w:rPr>
                <w:rFonts w:ascii="Arial Narrow" w:hAnsi="Arial Narrow"/>
                <w:sz w:val="18"/>
                <w:szCs w:val="18"/>
              </w:rPr>
              <w:lastRenderedPageBreak/>
              <w:t>procédure</w:t>
            </w:r>
          </w:p>
        </w:tc>
        <w:tc>
          <w:tcPr>
            <w:tcW w:w="1364" w:type="dxa"/>
            <w:vAlign w:val="center"/>
          </w:tcPr>
          <w:p w14:paraId="42882101"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CEP</w:t>
            </w:r>
          </w:p>
        </w:tc>
        <w:tc>
          <w:tcPr>
            <w:tcW w:w="1263" w:type="dxa"/>
            <w:vAlign w:val="center"/>
          </w:tcPr>
          <w:p w14:paraId="7B66ED3D" w14:textId="77777777" w:rsidR="00607F38" w:rsidRDefault="00607F38" w:rsidP="00C76BFF">
            <w:pPr>
              <w:rPr>
                <w:rFonts w:ascii="Arial Narrow" w:hAnsi="Arial Narrow"/>
                <w:sz w:val="18"/>
                <w:szCs w:val="18"/>
              </w:rPr>
            </w:pPr>
            <w:r>
              <w:rPr>
                <w:rFonts w:ascii="Arial Narrow" w:hAnsi="Arial Narrow"/>
                <w:sz w:val="18"/>
                <w:szCs w:val="18"/>
              </w:rPr>
              <w:t xml:space="preserve">Taux de couverture des exigences </w:t>
            </w:r>
          </w:p>
          <w:p w14:paraId="36A8411C"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Taux de mise en œuvre des mesures</w:t>
            </w:r>
          </w:p>
        </w:tc>
        <w:tc>
          <w:tcPr>
            <w:tcW w:w="1361" w:type="dxa"/>
            <w:vAlign w:val="center"/>
          </w:tcPr>
          <w:p w14:paraId="6FD6A410" w14:textId="77777777" w:rsidR="00607F38" w:rsidRDefault="00607F38" w:rsidP="00C76BFF">
            <w:pPr>
              <w:rPr>
                <w:rFonts w:ascii="Arial Narrow" w:hAnsi="Arial Narrow"/>
                <w:sz w:val="18"/>
                <w:szCs w:val="18"/>
              </w:rPr>
            </w:pPr>
            <w:r>
              <w:rPr>
                <w:rFonts w:ascii="Arial Narrow" w:hAnsi="Arial Narrow"/>
                <w:sz w:val="18"/>
                <w:szCs w:val="18"/>
              </w:rPr>
              <w:lastRenderedPageBreak/>
              <w:t xml:space="preserve">Documents administratifs et ceux relatifs à la </w:t>
            </w:r>
            <w:r>
              <w:rPr>
                <w:rFonts w:ascii="Arial Narrow" w:hAnsi="Arial Narrow"/>
                <w:sz w:val="18"/>
                <w:szCs w:val="18"/>
              </w:rPr>
              <w:lastRenderedPageBreak/>
              <w:t>mise en œuvre des mesures de sécurité</w:t>
            </w:r>
          </w:p>
          <w:p w14:paraId="1860F24D"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A3C2A72"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Taux de conformité aux exigences</w:t>
            </w:r>
          </w:p>
        </w:tc>
        <w:tc>
          <w:tcPr>
            <w:tcW w:w="1479" w:type="dxa"/>
            <w:vAlign w:val="center"/>
          </w:tcPr>
          <w:p w14:paraId="51353347"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00FCF8CC"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1F5756E9" w14:textId="77777777" w:rsidTr="00C76BFF">
        <w:tc>
          <w:tcPr>
            <w:tcW w:w="1822" w:type="dxa"/>
            <w:vAlign w:val="center"/>
          </w:tcPr>
          <w:p w14:paraId="78516F58"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lastRenderedPageBreak/>
              <w:t>Situations spéciales</w:t>
            </w:r>
          </w:p>
        </w:tc>
        <w:tc>
          <w:tcPr>
            <w:tcW w:w="1821" w:type="dxa"/>
            <w:vAlign w:val="center"/>
          </w:tcPr>
          <w:p w14:paraId="67296E3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Élaborer une procédure pour les situations spéciales qui peuvent se produire dans le cas où des activités de grande envergure (p. ex. activités criminelles, manifestations, troubles civils) nécessitent l’intervention de forces de sécurité publique extérieures au projet.</w:t>
            </w:r>
          </w:p>
        </w:tc>
        <w:tc>
          <w:tcPr>
            <w:tcW w:w="1341" w:type="dxa"/>
            <w:vAlign w:val="center"/>
          </w:tcPr>
          <w:p w14:paraId="3B7666D6" w14:textId="77777777" w:rsidR="00607F38" w:rsidRDefault="00607F38" w:rsidP="00C76BFF">
            <w:pPr>
              <w:rPr>
                <w:rFonts w:ascii="Arial Narrow" w:hAnsi="Arial Narrow"/>
                <w:sz w:val="18"/>
                <w:szCs w:val="18"/>
              </w:rPr>
            </w:pPr>
            <w:r>
              <w:rPr>
                <w:rFonts w:ascii="Arial Narrow" w:hAnsi="Arial Narrow"/>
                <w:sz w:val="18"/>
                <w:szCs w:val="18"/>
              </w:rPr>
              <w:t>ECP</w:t>
            </w:r>
          </w:p>
          <w:p w14:paraId="4853E952"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562AD6DD"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4481C197"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40EC8783"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c>
          <w:tcPr>
            <w:tcW w:w="1263" w:type="dxa"/>
            <w:vAlign w:val="center"/>
          </w:tcPr>
          <w:p w14:paraId="4D177545"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17FAB940"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08A19648"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3A0F0D51"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6E7EA900"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lancement du projet</w:t>
            </w:r>
          </w:p>
        </w:tc>
        <w:tc>
          <w:tcPr>
            <w:tcW w:w="1456" w:type="dxa"/>
            <w:vAlign w:val="center"/>
          </w:tcPr>
          <w:p w14:paraId="0C265745"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35EEA5B1"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r>
      <w:tr w:rsidR="00607F38" w:rsidRPr="00F76078" w14:paraId="5154AFB8" w14:textId="77777777" w:rsidTr="00C76BFF">
        <w:tc>
          <w:tcPr>
            <w:tcW w:w="14743" w:type="dxa"/>
            <w:gridSpan w:val="10"/>
            <w:vAlign w:val="center"/>
          </w:tcPr>
          <w:p w14:paraId="74ADF9CA" w14:textId="77777777" w:rsidR="00607F38" w:rsidRPr="00F76078" w:rsidRDefault="00607F38" w:rsidP="00C76BFF">
            <w:pPr>
              <w:jc w:val="center"/>
              <w:rPr>
                <w:rFonts w:ascii="Arial Narrow" w:hAnsi="Arial Narrow"/>
                <w:sz w:val="18"/>
                <w:szCs w:val="18"/>
              </w:rPr>
            </w:pPr>
            <w:r w:rsidRPr="00F76078">
              <w:rPr>
                <w:rFonts w:ascii="Arial Narrow" w:hAnsi="Arial Narrow" w:cs="Arial"/>
                <w:b/>
                <w:bCs/>
                <w:sz w:val="18"/>
                <w:szCs w:val="18"/>
              </w:rPr>
              <w:t>Supervision et contrôle des opérations de sécurité</w:t>
            </w:r>
          </w:p>
        </w:tc>
      </w:tr>
      <w:tr w:rsidR="00607F38" w:rsidRPr="00F76078" w14:paraId="66E482DC" w14:textId="77777777" w:rsidTr="00C76BFF">
        <w:tc>
          <w:tcPr>
            <w:tcW w:w="1822" w:type="dxa"/>
            <w:vAlign w:val="center"/>
          </w:tcPr>
          <w:p w14:paraId="38E61111"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Structure de gestion et responsabilités</w:t>
            </w:r>
          </w:p>
        </w:tc>
        <w:tc>
          <w:tcPr>
            <w:tcW w:w="1821" w:type="dxa"/>
            <w:vAlign w:val="center"/>
          </w:tcPr>
          <w:p w14:paraId="6D29903D"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établir les liens hiérarchiques, les responsabilités et la supervision dans le cadre de l’effort de sécurité.</w:t>
            </w:r>
          </w:p>
        </w:tc>
        <w:tc>
          <w:tcPr>
            <w:tcW w:w="1341" w:type="dxa"/>
            <w:vAlign w:val="center"/>
          </w:tcPr>
          <w:p w14:paraId="6E8F76E8"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10D1A123" w14:textId="77777777" w:rsidR="00607F38" w:rsidRPr="00F76078" w:rsidRDefault="00607F38" w:rsidP="00C76BFF">
            <w:pPr>
              <w:rPr>
                <w:rFonts w:ascii="Arial Narrow" w:hAnsi="Arial Narrow"/>
                <w:sz w:val="18"/>
                <w:szCs w:val="18"/>
              </w:rPr>
            </w:pPr>
            <w:r>
              <w:rPr>
                <w:rFonts w:ascii="Arial Narrow" w:hAnsi="Arial Narrow"/>
                <w:sz w:val="18"/>
                <w:szCs w:val="18"/>
              </w:rPr>
              <w:t>Organigramme de gestion du projet</w:t>
            </w:r>
          </w:p>
        </w:tc>
        <w:tc>
          <w:tcPr>
            <w:tcW w:w="1364" w:type="dxa"/>
            <w:vAlign w:val="center"/>
          </w:tcPr>
          <w:p w14:paraId="551F831F"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34F61A13"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mise en œuvre de la mesure </w:t>
            </w:r>
          </w:p>
        </w:tc>
        <w:tc>
          <w:tcPr>
            <w:tcW w:w="1361" w:type="dxa"/>
            <w:vAlign w:val="center"/>
          </w:tcPr>
          <w:p w14:paraId="60530E43"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6D57057E"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3E7A94DB" w14:textId="77777777" w:rsidR="00607F38" w:rsidRPr="00F76078" w:rsidRDefault="00607F38" w:rsidP="00C76BFF">
            <w:pPr>
              <w:rPr>
                <w:rFonts w:ascii="Arial Narrow" w:hAnsi="Arial Narrow"/>
                <w:sz w:val="18"/>
                <w:szCs w:val="18"/>
              </w:rPr>
            </w:pPr>
            <w:r>
              <w:rPr>
                <w:rFonts w:ascii="Arial Narrow" w:hAnsi="Arial Narrow"/>
                <w:sz w:val="18"/>
                <w:szCs w:val="18"/>
              </w:rPr>
              <w:t>Présence d’un organigramme de gestion du projet</w:t>
            </w:r>
          </w:p>
        </w:tc>
        <w:tc>
          <w:tcPr>
            <w:tcW w:w="1479" w:type="dxa"/>
            <w:vAlign w:val="center"/>
          </w:tcPr>
          <w:p w14:paraId="7FAD668D"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3A443CFD"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5F1EBD6E" w14:textId="77777777" w:rsidTr="00C76BFF">
        <w:tc>
          <w:tcPr>
            <w:tcW w:w="1822" w:type="dxa"/>
            <w:vAlign w:val="center"/>
          </w:tcPr>
          <w:p w14:paraId="677D20AA"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Responsabilité pour la réalisation des évaluations des risques liés à la sécurité</w:t>
            </w:r>
          </w:p>
        </w:tc>
        <w:tc>
          <w:tcPr>
            <w:tcW w:w="1821" w:type="dxa"/>
            <w:vAlign w:val="center"/>
          </w:tcPr>
          <w:p w14:paraId="465B056E"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Préciser qui est responsable de la conduite des évaluations des risques, qui y participe</w:t>
            </w:r>
          </w:p>
          <w:p w14:paraId="2CEC277A"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et ce que les évaluations couvrent.</w:t>
            </w:r>
          </w:p>
          <w:p w14:paraId="7AB336FA" w14:textId="77777777" w:rsidR="00607F38" w:rsidRPr="00F76078" w:rsidRDefault="00607F38" w:rsidP="00C76BFF">
            <w:pPr>
              <w:rPr>
                <w:rFonts w:ascii="Arial Narrow" w:hAnsi="Arial Narrow"/>
                <w:sz w:val="18"/>
                <w:szCs w:val="18"/>
              </w:rPr>
            </w:pPr>
          </w:p>
        </w:tc>
        <w:tc>
          <w:tcPr>
            <w:tcW w:w="1341" w:type="dxa"/>
            <w:vAlign w:val="center"/>
          </w:tcPr>
          <w:p w14:paraId="485115D9"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69BFF794" w14:textId="77777777" w:rsidR="00607F38" w:rsidRPr="00F76078" w:rsidRDefault="00607F38" w:rsidP="00C76BFF">
            <w:pPr>
              <w:rPr>
                <w:rFonts w:ascii="Arial Narrow" w:hAnsi="Arial Narrow"/>
                <w:sz w:val="18"/>
                <w:szCs w:val="18"/>
              </w:rPr>
            </w:pPr>
            <w:r>
              <w:rPr>
                <w:rFonts w:ascii="Arial Narrow" w:hAnsi="Arial Narrow"/>
                <w:sz w:val="18"/>
                <w:szCs w:val="18"/>
              </w:rPr>
              <w:t>Organigramme de l’évaluation des risques</w:t>
            </w:r>
          </w:p>
        </w:tc>
        <w:tc>
          <w:tcPr>
            <w:tcW w:w="1364" w:type="dxa"/>
            <w:vAlign w:val="center"/>
          </w:tcPr>
          <w:p w14:paraId="0489C921"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34F59ABB"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mise en œuvre de la mesure </w:t>
            </w:r>
          </w:p>
        </w:tc>
        <w:tc>
          <w:tcPr>
            <w:tcW w:w="1361" w:type="dxa"/>
            <w:vAlign w:val="center"/>
          </w:tcPr>
          <w:p w14:paraId="4D3DC40F"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 l’organigramme</w:t>
            </w:r>
          </w:p>
          <w:p w14:paraId="55976244"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2BA1BD58" w14:textId="77777777" w:rsidR="00607F38" w:rsidRPr="00F76078" w:rsidRDefault="00607F38" w:rsidP="00C76BFF">
            <w:pPr>
              <w:rPr>
                <w:rFonts w:ascii="Arial Narrow" w:hAnsi="Arial Narrow"/>
                <w:sz w:val="18"/>
                <w:szCs w:val="18"/>
              </w:rPr>
            </w:pPr>
            <w:r>
              <w:rPr>
                <w:rFonts w:ascii="Arial Narrow" w:hAnsi="Arial Narrow"/>
                <w:sz w:val="18"/>
                <w:szCs w:val="18"/>
              </w:rPr>
              <w:t>Présence d’un organigramme de l’évaluation des risques</w:t>
            </w:r>
          </w:p>
        </w:tc>
        <w:tc>
          <w:tcPr>
            <w:tcW w:w="1479" w:type="dxa"/>
            <w:vAlign w:val="center"/>
          </w:tcPr>
          <w:p w14:paraId="76E9AF5C"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7DF946D1"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7029E4B4" w14:textId="77777777" w:rsidTr="00C76BFF">
        <w:tc>
          <w:tcPr>
            <w:tcW w:w="1822" w:type="dxa"/>
            <w:vAlign w:val="center"/>
          </w:tcPr>
          <w:p w14:paraId="39560864"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Coordination transversale</w:t>
            </w:r>
          </w:p>
        </w:tc>
        <w:tc>
          <w:tcPr>
            <w:tcW w:w="1821" w:type="dxa"/>
            <w:vAlign w:val="center"/>
          </w:tcPr>
          <w:p w14:paraId="348CBF98" w14:textId="77777777" w:rsidR="00607F38" w:rsidRPr="00F76078" w:rsidRDefault="00607F38" w:rsidP="00C76BFF">
            <w:pPr>
              <w:rPr>
                <w:rFonts w:ascii="Arial Narrow" w:hAnsi="Arial Narrow"/>
                <w:sz w:val="18"/>
                <w:szCs w:val="18"/>
              </w:rPr>
            </w:pPr>
            <w:r w:rsidRPr="00F76078">
              <w:rPr>
                <w:rFonts w:ascii="Arial Narrow" w:hAnsi="Arial Narrow" w:cstheme="minorHAnsi"/>
                <w:sz w:val="18"/>
                <w:szCs w:val="18"/>
              </w:rPr>
              <w:t xml:space="preserve">décrire la coordination entre services, notamment les responsables des </w:t>
            </w:r>
            <w:r w:rsidRPr="00F76078">
              <w:rPr>
                <w:rFonts w:ascii="Arial Narrow" w:hAnsi="Arial Narrow" w:cstheme="minorHAnsi"/>
                <w:sz w:val="18"/>
                <w:szCs w:val="18"/>
              </w:rPr>
              <w:lastRenderedPageBreak/>
              <w:t>relations avec la population locale, des ressources humaines et des relations avec l’administration, tous partenaires importants pour la sécurité du projet.</w:t>
            </w:r>
          </w:p>
        </w:tc>
        <w:tc>
          <w:tcPr>
            <w:tcW w:w="1341" w:type="dxa"/>
            <w:vAlign w:val="center"/>
          </w:tcPr>
          <w:p w14:paraId="169EE6D7"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ECP</w:t>
            </w:r>
          </w:p>
        </w:tc>
        <w:tc>
          <w:tcPr>
            <w:tcW w:w="1488" w:type="dxa"/>
            <w:vAlign w:val="center"/>
          </w:tcPr>
          <w:p w14:paraId="690A778E"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Documents administratifs en lien avec l’établissement de </w:t>
            </w:r>
            <w:r>
              <w:rPr>
                <w:rFonts w:ascii="Arial Narrow" w:hAnsi="Arial Narrow"/>
                <w:sz w:val="18"/>
                <w:szCs w:val="18"/>
              </w:rPr>
              <w:lastRenderedPageBreak/>
              <w:t xml:space="preserve">la coordination transversale </w:t>
            </w:r>
          </w:p>
        </w:tc>
        <w:tc>
          <w:tcPr>
            <w:tcW w:w="1364" w:type="dxa"/>
            <w:vAlign w:val="center"/>
          </w:tcPr>
          <w:p w14:paraId="51997E4B"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CEP</w:t>
            </w:r>
          </w:p>
        </w:tc>
        <w:tc>
          <w:tcPr>
            <w:tcW w:w="1263" w:type="dxa"/>
            <w:vAlign w:val="center"/>
          </w:tcPr>
          <w:p w14:paraId="088ED8D1"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mise en œuvre de la mesure </w:t>
            </w:r>
          </w:p>
        </w:tc>
        <w:tc>
          <w:tcPr>
            <w:tcW w:w="1361" w:type="dxa"/>
            <w:vAlign w:val="center"/>
          </w:tcPr>
          <w:p w14:paraId="6B208E09"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Lien entre les différents services </w:t>
            </w:r>
          </w:p>
        </w:tc>
        <w:tc>
          <w:tcPr>
            <w:tcW w:w="1348" w:type="dxa"/>
            <w:vAlign w:val="center"/>
          </w:tcPr>
          <w:p w14:paraId="5AF5CD61" w14:textId="77777777" w:rsidR="00607F38" w:rsidRPr="00F76078" w:rsidRDefault="00607F38" w:rsidP="00C76BFF">
            <w:pPr>
              <w:rPr>
                <w:rFonts w:ascii="Arial Narrow" w:hAnsi="Arial Narrow"/>
                <w:sz w:val="18"/>
                <w:szCs w:val="18"/>
              </w:rPr>
            </w:pPr>
            <w:r>
              <w:rPr>
                <w:rFonts w:ascii="Arial Narrow" w:hAnsi="Arial Narrow"/>
                <w:sz w:val="18"/>
                <w:szCs w:val="18"/>
              </w:rPr>
              <w:t>Pourcentage de lien établi</w:t>
            </w:r>
          </w:p>
        </w:tc>
        <w:tc>
          <w:tcPr>
            <w:tcW w:w="1479" w:type="dxa"/>
            <w:vAlign w:val="center"/>
          </w:tcPr>
          <w:p w14:paraId="22D4E179"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5BDAB3A0"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7E649997" w14:textId="77777777" w:rsidTr="00C76BFF">
        <w:tc>
          <w:tcPr>
            <w:tcW w:w="14743" w:type="dxa"/>
            <w:gridSpan w:val="10"/>
            <w:vAlign w:val="center"/>
          </w:tcPr>
          <w:p w14:paraId="1237B698" w14:textId="77777777" w:rsidR="00607F38" w:rsidRPr="00F76078" w:rsidRDefault="00607F38" w:rsidP="00C76BFF">
            <w:pPr>
              <w:jc w:val="center"/>
              <w:rPr>
                <w:rFonts w:ascii="Arial Narrow" w:hAnsi="Arial Narrow"/>
                <w:sz w:val="18"/>
                <w:szCs w:val="18"/>
              </w:rPr>
            </w:pPr>
            <w:r w:rsidRPr="00F76078">
              <w:rPr>
                <w:rFonts w:ascii="Arial Narrow" w:hAnsi="Arial Narrow" w:cs="Arial"/>
                <w:b/>
                <w:bCs/>
                <w:sz w:val="18"/>
                <w:szCs w:val="18"/>
              </w:rPr>
              <w:lastRenderedPageBreak/>
              <w:t>Gestion du personnel de sécurité privé</w:t>
            </w:r>
          </w:p>
        </w:tc>
      </w:tr>
      <w:tr w:rsidR="00607F38" w:rsidRPr="00F76078" w14:paraId="59B7A89D" w14:textId="77777777" w:rsidTr="00C76BFF">
        <w:tc>
          <w:tcPr>
            <w:tcW w:w="1822" w:type="dxa"/>
            <w:vAlign w:val="center"/>
          </w:tcPr>
          <w:p w14:paraId="746534C8"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Emploi et composition du personnel de sécurité privé</w:t>
            </w:r>
          </w:p>
        </w:tc>
        <w:tc>
          <w:tcPr>
            <w:tcW w:w="1821" w:type="dxa"/>
            <w:vAlign w:val="center"/>
          </w:tcPr>
          <w:p w14:paraId="69A6D178"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de préciser si le personnel de sécurité est employé directement ou s’il est fourni par un prestataire de sécurité indépendant.</w:t>
            </w:r>
          </w:p>
        </w:tc>
        <w:tc>
          <w:tcPr>
            <w:tcW w:w="1341" w:type="dxa"/>
            <w:vAlign w:val="center"/>
          </w:tcPr>
          <w:p w14:paraId="3FBEC954"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153E621A" w14:textId="77777777" w:rsidR="00607F38" w:rsidRPr="00F76078" w:rsidRDefault="00607F38" w:rsidP="00C76BFF">
            <w:pPr>
              <w:rPr>
                <w:rFonts w:ascii="Arial Narrow" w:hAnsi="Arial Narrow"/>
                <w:sz w:val="18"/>
                <w:szCs w:val="18"/>
              </w:rPr>
            </w:pPr>
            <w:r>
              <w:rPr>
                <w:rFonts w:ascii="Arial Narrow" w:hAnsi="Arial Narrow"/>
                <w:sz w:val="18"/>
                <w:szCs w:val="18"/>
              </w:rPr>
              <w:t>Liste des coordonnées du personnel de sécurité privée</w:t>
            </w:r>
          </w:p>
        </w:tc>
        <w:tc>
          <w:tcPr>
            <w:tcW w:w="1364" w:type="dxa"/>
            <w:vAlign w:val="center"/>
          </w:tcPr>
          <w:p w14:paraId="154636F8"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41B7926C"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mise en œuvre de la mesure </w:t>
            </w:r>
          </w:p>
        </w:tc>
        <w:tc>
          <w:tcPr>
            <w:tcW w:w="1361" w:type="dxa"/>
            <w:vAlign w:val="center"/>
          </w:tcPr>
          <w:p w14:paraId="3A791A44"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w:t>
            </w:r>
          </w:p>
          <w:p w14:paraId="52F18528"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168E434C"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conformité aux exigences </w:t>
            </w:r>
          </w:p>
        </w:tc>
        <w:tc>
          <w:tcPr>
            <w:tcW w:w="1479" w:type="dxa"/>
            <w:vAlign w:val="center"/>
          </w:tcPr>
          <w:p w14:paraId="6AB8866F"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recrutement du sous-traitant</w:t>
            </w:r>
          </w:p>
        </w:tc>
        <w:tc>
          <w:tcPr>
            <w:tcW w:w="1456" w:type="dxa"/>
            <w:vAlign w:val="center"/>
          </w:tcPr>
          <w:p w14:paraId="440A49A2"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3D59D686" w14:textId="77777777" w:rsidTr="00C76BFF">
        <w:tc>
          <w:tcPr>
            <w:tcW w:w="1822" w:type="dxa"/>
            <w:vAlign w:val="center"/>
          </w:tcPr>
          <w:p w14:paraId="75CC63ED"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Dispositions contractuelles</w:t>
            </w:r>
          </w:p>
        </w:tc>
        <w:tc>
          <w:tcPr>
            <w:tcW w:w="1821" w:type="dxa"/>
            <w:vAlign w:val="center"/>
          </w:tcPr>
          <w:p w14:paraId="3D227395"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de décrire toutes les dispositions voulues</w:t>
            </w:r>
          </w:p>
        </w:tc>
        <w:tc>
          <w:tcPr>
            <w:tcW w:w="1341" w:type="dxa"/>
            <w:vAlign w:val="center"/>
          </w:tcPr>
          <w:p w14:paraId="6DB8F7F6"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6C0D9A97"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Documents administratifs en rapports avec les dispositions contractuelles </w:t>
            </w:r>
          </w:p>
        </w:tc>
        <w:tc>
          <w:tcPr>
            <w:tcW w:w="1364" w:type="dxa"/>
            <w:vAlign w:val="center"/>
          </w:tcPr>
          <w:p w14:paraId="60F0875E"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06860C60" w14:textId="77777777" w:rsidR="00607F38" w:rsidRPr="00F76078" w:rsidRDefault="00607F38" w:rsidP="00C76BFF">
            <w:pPr>
              <w:rPr>
                <w:rFonts w:ascii="Arial Narrow" w:hAnsi="Arial Narrow"/>
                <w:sz w:val="18"/>
                <w:szCs w:val="18"/>
              </w:rPr>
            </w:pPr>
            <w:r>
              <w:rPr>
                <w:rFonts w:ascii="Arial Narrow" w:hAnsi="Arial Narrow"/>
                <w:sz w:val="18"/>
                <w:szCs w:val="18"/>
              </w:rPr>
              <w:t>Nombre de dispositions contractuelles établis</w:t>
            </w:r>
          </w:p>
        </w:tc>
        <w:tc>
          <w:tcPr>
            <w:tcW w:w="1361" w:type="dxa"/>
            <w:vAlign w:val="center"/>
          </w:tcPr>
          <w:p w14:paraId="5F956F94"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w:t>
            </w:r>
          </w:p>
        </w:tc>
        <w:tc>
          <w:tcPr>
            <w:tcW w:w="1348" w:type="dxa"/>
            <w:vAlign w:val="center"/>
          </w:tcPr>
          <w:p w14:paraId="02E65D28" w14:textId="77777777" w:rsidR="00607F38" w:rsidRPr="00F76078" w:rsidRDefault="00607F38" w:rsidP="00C76BFF">
            <w:pPr>
              <w:rPr>
                <w:rFonts w:ascii="Arial Narrow" w:hAnsi="Arial Narrow"/>
                <w:sz w:val="18"/>
                <w:szCs w:val="18"/>
              </w:rPr>
            </w:pPr>
            <w:r>
              <w:rPr>
                <w:rFonts w:ascii="Arial Narrow" w:hAnsi="Arial Narrow"/>
                <w:sz w:val="18"/>
                <w:szCs w:val="18"/>
              </w:rPr>
              <w:t>Nombres de dispositions contractuelles validées par le sous-traitant</w:t>
            </w:r>
          </w:p>
        </w:tc>
        <w:tc>
          <w:tcPr>
            <w:tcW w:w="1479" w:type="dxa"/>
            <w:vAlign w:val="center"/>
          </w:tcPr>
          <w:p w14:paraId="5A907995"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recrutement du sous-traitant</w:t>
            </w:r>
          </w:p>
        </w:tc>
        <w:tc>
          <w:tcPr>
            <w:tcW w:w="1456" w:type="dxa"/>
            <w:vAlign w:val="center"/>
          </w:tcPr>
          <w:p w14:paraId="73952FDB"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6AE9DA4E" w14:textId="77777777" w:rsidTr="00C76BFF">
        <w:tc>
          <w:tcPr>
            <w:tcW w:w="1822" w:type="dxa"/>
            <w:vAlign w:val="center"/>
          </w:tcPr>
          <w:p w14:paraId="3A87B72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Surveillance active de la performance du prestataire</w:t>
            </w:r>
          </w:p>
        </w:tc>
        <w:tc>
          <w:tcPr>
            <w:tcW w:w="1821" w:type="dxa"/>
            <w:vAlign w:val="center"/>
          </w:tcPr>
          <w:p w14:paraId="038A69A1"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d’élaborer les modalités d’audits pour assurer la qualité des prestations</w:t>
            </w:r>
          </w:p>
        </w:tc>
        <w:tc>
          <w:tcPr>
            <w:tcW w:w="1341" w:type="dxa"/>
            <w:vAlign w:val="center"/>
          </w:tcPr>
          <w:p w14:paraId="7002EEC5"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3B8EFEFE" w14:textId="77777777" w:rsidR="00607F38" w:rsidRPr="00F76078" w:rsidRDefault="00607F38" w:rsidP="00C76BFF">
            <w:pPr>
              <w:rPr>
                <w:rFonts w:ascii="Arial Narrow" w:hAnsi="Arial Narrow"/>
                <w:sz w:val="18"/>
                <w:szCs w:val="18"/>
              </w:rPr>
            </w:pPr>
            <w:r>
              <w:rPr>
                <w:rFonts w:ascii="Arial Narrow" w:hAnsi="Arial Narrow"/>
                <w:sz w:val="18"/>
                <w:szCs w:val="18"/>
              </w:rPr>
              <w:t>Documents relatifs à l’audit</w:t>
            </w:r>
          </w:p>
        </w:tc>
        <w:tc>
          <w:tcPr>
            <w:tcW w:w="1364" w:type="dxa"/>
            <w:vAlign w:val="center"/>
          </w:tcPr>
          <w:p w14:paraId="77D920D3"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5FCD3496"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couverture des exigences </w:t>
            </w:r>
          </w:p>
        </w:tc>
        <w:tc>
          <w:tcPr>
            <w:tcW w:w="1361" w:type="dxa"/>
            <w:vAlign w:val="center"/>
          </w:tcPr>
          <w:p w14:paraId="5E675B19" w14:textId="77777777" w:rsidR="00607F38" w:rsidRPr="00F76078" w:rsidRDefault="00607F38" w:rsidP="00C76BFF">
            <w:pPr>
              <w:rPr>
                <w:rFonts w:ascii="Arial Narrow" w:hAnsi="Arial Narrow"/>
                <w:sz w:val="18"/>
                <w:szCs w:val="18"/>
              </w:rPr>
            </w:pPr>
            <w:r>
              <w:rPr>
                <w:rFonts w:ascii="Arial Narrow" w:hAnsi="Arial Narrow"/>
                <w:sz w:val="18"/>
                <w:szCs w:val="18"/>
              </w:rPr>
              <w:t>Documents relatifs à l’audit</w:t>
            </w:r>
          </w:p>
        </w:tc>
        <w:tc>
          <w:tcPr>
            <w:tcW w:w="1348" w:type="dxa"/>
            <w:vAlign w:val="center"/>
          </w:tcPr>
          <w:p w14:paraId="3E1EAA8B"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conformité </w:t>
            </w:r>
            <w:proofErr w:type="gramStart"/>
            <w:r>
              <w:rPr>
                <w:rFonts w:ascii="Arial Narrow" w:hAnsi="Arial Narrow"/>
                <w:sz w:val="18"/>
                <w:szCs w:val="18"/>
              </w:rPr>
              <w:t>aux exigence</w:t>
            </w:r>
            <w:proofErr w:type="gramEnd"/>
          </w:p>
        </w:tc>
        <w:tc>
          <w:tcPr>
            <w:tcW w:w="1479" w:type="dxa"/>
            <w:vAlign w:val="center"/>
          </w:tcPr>
          <w:p w14:paraId="398175E1" w14:textId="77777777" w:rsidR="00607F38" w:rsidRPr="00F76078" w:rsidRDefault="00607F38" w:rsidP="00C76BFF">
            <w:pPr>
              <w:rPr>
                <w:rFonts w:ascii="Arial Narrow" w:hAnsi="Arial Narrow"/>
                <w:sz w:val="18"/>
                <w:szCs w:val="18"/>
              </w:rPr>
            </w:pPr>
            <w:r>
              <w:rPr>
                <w:rFonts w:ascii="Arial Narrow" w:hAnsi="Arial Narrow"/>
                <w:sz w:val="18"/>
                <w:szCs w:val="18"/>
              </w:rPr>
              <w:t>Un mois après mise en œuvre du projet</w:t>
            </w:r>
          </w:p>
        </w:tc>
        <w:tc>
          <w:tcPr>
            <w:tcW w:w="1456" w:type="dxa"/>
            <w:vAlign w:val="center"/>
          </w:tcPr>
          <w:p w14:paraId="36941B58"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2B1881A8" w14:textId="77777777" w:rsidTr="00C76BFF">
        <w:tc>
          <w:tcPr>
            <w:tcW w:w="1822" w:type="dxa"/>
            <w:vAlign w:val="center"/>
          </w:tcPr>
          <w:p w14:paraId="2868CC4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Vérification des antécédents du personnel de sécurité</w:t>
            </w:r>
          </w:p>
        </w:tc>
        <w:tc>
          <w:tcPr>
            <w:tcW w:w="1821" w:type="dxa"/>
            <w:vAlign w:val="center"/>
          </w:tcPr>
          <w:p w14:paraId="5771E05D"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 xml:space="preserve">d’établir un protocole/procédure permettant aux responsables du projet de vérifier et/ou demander au prestataire de sécurité de vérifier dûment les antécédents du personnel de sécurité envisagé afin de rechercher toute allégation d’abus, d’usage inapproprié de la force ou d’autres activités criminelles et </w:t>
            </w:r>
            <w:r w:rsidRPr="00F76078">
              <w:rPr>
                <w:rFonts w:ascii="Arial Narrow" w:hAnsi="Arial Narrow" w:cs="Calibri"/>
                <w:sz w:val="18"/>
                <w:szCs w:val="18"/>
              </w:rPr>
              <w:lastRenderedPageBreak/>
              <w:t>actes répréhensibles dans le passé</w:t>
            </w:r>
          </w:p>
        </w:tc>
        <w:tc>
          <w:tcPr>
            <w:tcW w:w="1341" w:type="dxa"/>
            <w:vAlign w:val="center"/>
          </w:tcPr>
          <w:p w14:paraId="46B93371" w14:textId="77777777" w:rsidR="00607F38" w:rsidRDefault="00607F38" w:rsidP="00C76BFF">
            <w:pPr>
              <w:rPr>
                <w:rFonts w:ascii="Arial Narrow" w:hAnsi="Arial Narrow"/>
                <w:sz w:val="18"/>
                <w:szCs w:val="18"/>
              </w:rPr>
            </w:pPr>
            <w:r>
              <w:rPr>
                <w:rFonts w:ascii="Arial Narrow" w:hAnsi="Arial Narrow"/>
                <w:sz w:val="18"/>
                <w:szCs w:val="18"/>
              </w:rPr>
              <w:lastRenderedPageBreak/>
              <w:t>ECP</w:t>
            </w:r>
          </w:p>
          <w:p w14:paraId="49F73FDB" w14:textId="77777777" w:rsidR="00607F38" w:rsidRDefault="00607F38" w:rsidP="00C76BFF">
            <w:pPr>
              <w:rPr>
                <w:rFonts w:ascii="Arial Narrow" w:hAnsi="Arial Narrow"/>
                <w:sz w:val="18"/>
                <w:szCs w:val="18"/>
              </w:rPr>
            </w:pPr>
          </w:p>
          <w:p w14:paraId="2D598B2D"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5F3D1649"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458CDFA9"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486D3AE0"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c>
          <w:tcPr>
            <w:tcW w:w="1263" w:type="dxa"/>
            <w:vAlign w:val="center"/>
          </w:tcPr>
          <w:p w14:paraId="21786D1B"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23FE7476"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w:t>
            </w:r>
          </w:p>
          <w:p w14:paraId="73C68990"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22984A15"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475EC957"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lancement du projet</w:t>
            </w:r>
          </w:p>
        </w:tc>
        <w:tc>
          <w:tcPr>
            <w:tcW w:w="1456" w:type="dxa"/>
            <w:vAlign w:val="center"/>
          </w:tcPr>
          <w:p w14:paraId="1A5EF3E9" w14:textId="77777777" w:rsidR="00607F38" w:rsidRDefault="00607F38" w:rsidP="00C76BFF">
            <w:pPr>
              <w:rPr>
                <w:rFonts w:ascii="Arial Narrow" w:hAnsi="Arial Narrow"/>
                <w:sz w:val="18"/>
                <w:szCs w:val="18"/>
              </w:rPr>
            </w:pPr>
            <w:r>
              <w:rPr>
                <w:rFonts w:ascii="Arial Narrow" w:hAnsi="Arial Narrow"/>
                <w:sz w:val="18"/>
                <w:szCs w:val="18"/>
              </w:rPr>
              <w:t>CEP (en ce qui concerne la communication de l’ECP)</w:t>
            </w:r>
          </w:p>
          <w:p w14:paraId="47BFFB4D" w14:textId="77777777" w:rsidR="00607F38" w:rsidRPr="00F76078" w:rsidRDefault="00607F38" w:rsidP="00C76BFF">
            <w:pPr>
              <w:rPr>
                <w:rFonts w:ascii="Arial Narrow" w:hAnsi="Arial Narrow"/>
                <w:sz w:val="18"/>
                <w:szCs w:val="18"/>
              </w:rPr>
            </w:pPr>
            <w:r>
              <w:rPr>
                <w:rFonts w:ascii="Arial Narrow" w:hAnsi="Arial Narrow"/>
                <w:sz w:val="18"/>
                <w:szCs w:val="18"/>
              </w:rPr>
              <w:t>ECP (en ce qui concerne la communication des Sous-traitant)</w:t>
            </w:r>
          </w:p>
        </w:tc>
      </w:tr>
      <w:tr w:rsidR="00607F38" w:rsidRPr="00F76078" w14:paraId="7A3E5E3B" w14:textId="77777777" w:rsidTr="00C76BFF">
        <w:tc>
          <w:tcPr>
            <w:tcW w:w="1822" w:type="dxa"/>
            <w:vAlign w:val="center"/>
          </w:tcPr>
          <w:p w14:paraId="6632C4D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lastRenderedPageBreak/>
              <w:t>Équipement du personnel de sécurité</w:t>
            </w:r>
          </w:p>
        </w:tc>
        <w:tc>
          <w:tcPr>
            <w:tcW w:w="1821" w:type="dxa"/>
            <w:vAlign w:val="center"/>
          </w:tcPr>
          <w:p w14:paraId="44B6A93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de décrire l’équipement à fournir à ce personnel, y compris les radios, les armes non létales, les armes à feu et les munitions.</w:t>
            </w:r>
          </w:p>
        </w:tc>
        <w:tc>
          <w:tcPr>
            <w:tcW w:w="1341" w:type="dxa"/>
            <w:vAlign w:val="center"/>
          </w:tcPr>
          <w:p w14:paraId="2E86DB3B" w14:textId="77777777" w:rsidR="00607F38" w:rsidRPr="00F76078" w:rsidRDefault="00607F38" w:rsidP="00C76BFF">
            <w:pPr>
              <w:rPr>
                <w:rFonts w:ascii="Arial Narrow" w:hAnsi="Arial Narrow"/>
                <w:sz w:val="18"/>
                <w:szCs w:val="18"/>
              </w:rPr>
            </w:pPr>
            <w:r>
              <w:rPr>
                <w:rFonts w:ascii="Arial Narrow" w:hAnsi="Arial Narrow"/>
                <w:sz w:val="18"/>
                <w:szCs w:val="18"/>
              </w:rPr>
              <w:t>Sous-traitant</w:t>
            </w:r>
          </w:p>
        </w:tc>
        <w:tc>
          <w:tcPr>
            <w:tcW w:w="1488" w:type="dxa"/>
            <w:vAlign w:val="center"/>
          </w:tcPr>
          <w:p w14:paraId="06953304"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Liste des équipements du personnel de sécurité </w:t>
            </w:r>
          </w:p>
        </w:tc>
        <w:tc>
          <w:tcPr>
            <w:tcW w:w="1364" w:type="dxa"/>
            <w:vAlign w:val="center"/>
          </w:tcPr>
          <w:p w14:paraId="24D2C5FF"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45027B30" w14:textId="77777777" w:rsidR="00607F38" w:rsidRPr="00F76078" w:rsidRDefault="00607F38" w:rsidP="00C76BFF">
            <w:pPr>
              <w:rPr>
                <w:rFonts w:ascii="Arial Narrow" w:hAnsi="Arial Narrow"/>
                <w:sz w:val="18"/>
                <w:szCs w:val="18"/>
              </w:rPr>
            </w:pPr>
            <w:r>
              <w:rPr>
                <w:rFonts w:ascii="Arial Narrow" w:hAnsi="Arial Narrow"/>
                <w:sz w:val="18"/>
                <w:szCs w:val="18"/>
              </w:rPr>
              <w:t>Taux de réalisation de l’achat des équipements</w:t>
            </w:r>
          </w:p>
        </w:tc>
        <w:tc>
          <w:tcPr>
            <w:tcW w:w="1361" w:type="dxa"/>
            <w:vAlign w:val="center"/>
          </w:tcPr>
          <w:p w14:paraId="0B3CB915" w14:textId="77777777" w:rsidR="00607F38" w:rsidRDefault="00607F38" w:rsidP="00C76BFF">
            <w:pPr>
              <w:rPr>
                <w:rFonts w:ascii="Arial Narrow" w:hAnsi="Arial Narrow"/>
                <w:sz w:val="18"/>
                <w:szCs w:val="18"/>
              </w:rPr>
            </w:pPr>
            <w:proofErr w:type="gramStart"/>
            <w:r>
              <w:rPr>
                <w:rFonts w:ascii="Arial Narrow" w:hAnsi="Arial Narrow"/>
                <w:sz w:val="18"/>
                <w:szCs w:val="18"/>
              </w:rPr>
              <w:t>Factures</w:t>
            </w:r>
            <w:proofErr w:type="gramEnd"/>
            <w:r>
              <w:rPr>
                <w:rFonts w:ascii="Arial Narrow" w:hAnsi="Arial Narrow"/>
                <w:sz w:val="18"/>
                <w:szCs w:val="18"/>
              </w:rPr>
              <w:t xml:space="preserve"> des équipements</w:t>
            </w:r>
          </w:p>
          <w:p w14:paraId="33950989"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779B9B5E" w14:textId="77777777" w:rsidR="00607F38" w:rsidRPr="00F76078" w:rsidRDefault="00607F38" w:rsidP="00C76BFF">
            <w:pPr>
              <w:rPr>
                <w:rFonts w:ascii="Arial Narrow" w:hAnsi="Arial Narrow"/>
                <w:sz w:val="18"/>
                <w:szCs w:val="18"/>
              </w:rPr>
            </w:pPr>
            <w:r>
              <w:rPr>
                <w:rFonts w:ascii="Arial Narrow" w:hAnsi="Arial Narrow"/>
                <w:sz w:val="18"/>
                <w:szCs w:val="18"/>
              </w:rPr>
              <w:t>Nombre d’équipement conforme aux exigences</w:t>
            </w:r>
          </w:p>
        </w:tc>
        <w:tc>
          <w:tcPr>
            <w:tcW w:w="1479" w:type="dxa"/>
            <w:vAlign w:val="center"/>
          </w:tcPr>
          <w:p w14:paraId="27A453BF"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choix du prestataire</w:t>
            </w:r>
          </w:p>
        </w:tc>
        <w:tc>
          <w:tcPr>
            <w:tcW w:w="1456" w:type="dxa"/>
            <w:vAlign w:val="center"/>
          </w:tcPr>
          <w:p w14:paraId="662D7DC2"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4BBC63FE" w14:textId="77777777" w:rsidTr="00C76BFF">
        <w:tc>
          <w:tcPr>
            <w:tcW w:w="1822" w:type="dxa"/>
            <w:vAlign w:val="center"/>
          </w:tcPr>
          <w:p w14:paraId="45B1E6B5"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Usage de la force par le personnel de sécurité</w:t>
            </w:r>
          </w:p>
        </w:tc>
        <w:tc>
          <w:tcPr>
            <w:tcW w:w="1821" w:type="dxa"/>
            <w:vAlign w:val="center"/>
          </w:tcPr>
          <w:p w14:paraId="54EC8F8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d’établir les modalités de recours à la force par un prestataire à des fins préventives ou défensives en tenant compte de la nature et de la gravité de la menace.</w:t>
            </w:r>
          </w:p>
        </w:tc>
        <w:tc>
          <w:tcPr>
            <w:tcW w:w="1341" w:type="dxa"/>
            <w:vAlign w:val="center"/>
          </w:tcPr>
          <w:p w14:paraId="124B562F"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6F3613A0"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Liste des modalités du recours à la force </w:t>
            </w:r>
          </w:p>
        </w:tc>
        <w:tc>
          <w:tcPr>
            <w:tcW w:w="1364" w:type="dxa"/>
            <w:vAlign w:val="center"/>
          </w:tcPr>
          <w:p w14:paraId="089BD711"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5D96570E" w14:textId="77777777" w:rsidR="00607F38" w:rsidRPr="00F76078" w:rsidRDefault="00607F38" w:rsidP="00C76BFF">
            <w:pPr>
              <w:rPr>
                <w:rFonts w:ascii="Arial Narrow" w:hAnsi="Arial Narrow"/>
                <w:sz w:val="18"/>
                <w:szCs w:val="18"/>
              </w:rPr>
            </w:pPr>
            <w:r>
              <w:rPr>
                <w:rFonts w:ascii="Arial Narrow" w:hAnsi="Arial Narrow"/>
                <w:sz w:val="18"/>
                <w:szCs w:val="18"/>
              </w:rPr>
              <w:t>Nombre de modalités établi</w:t>
            </w:r>
          </w:p>
        </w:tc>
        <w:tc>
          <w:tcPr>
            <w:tcW w:w="1361" w:type="dxa"/>
            <w:vAlign w:val="center"/>
          </w:tcPr>
          <w:p w14:paraId="6B96908C"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Documents administratifs </w:t>
            </w:r>
          </w:p>
        </w:tc>
        <w:tc>
          <w:tcPr>
            <w:tcW w:w="1348" w:type="dxa"/>
            <w:vAlign w:val="center"/>
          </w:tcPr>
          <w:p w14:paraId="0A342A3F"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du respect des modalités</w:t>
            </w:r>
          </w:p>
        </w:tc>
        <w:tc>
          <w:tcPr>
            <w:tcW w:w="1479" w:type="dxa"/>
            <w:vAlign w:val="center"/>
          </w:tcPr>
          <w:p w14:paraId="0E456F35"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lancement du projet</w:t>
            </w:r>
          </w:p>
        </w:tc>
        <w:tc>
          <w:tcPr>
            <w:tcW w:w="1456" w:type="dxa"/>
            <w:vAlign w:val="center"/>
          </w:tcPr>
          <w:p w14:paraId="18C80033"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58B4E725" w14:textId="77777777" w:rsidTr="00C76BFF">
        <w:tc>
          <w:tcPr>
            <w:tcW w:w="1822" w:type="dxa"/>
            <w:vAlign w:val="center"/>
          </w:tcPr>
          <w:p w14:paraId="1554DB59"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Formation du personnel de sécurité</w:t>
            </w:r>
          </w:p>
        </w:tc>
        <w:tc>
          <w:tcPr>
            <w:tcW w:w="1821" w:type="dxa"/>
            <w:vAlign w:val="center"/>
          </w:tcPr>
          <w:p w14:paraId="736F912A"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S’assurer que les formations sont faites et que les mécanismes d’anticipation sont déployés </w:t>
            </w:r>
          </w:p>
        </w:tc>
        <w:tc>
          <w:tcPr>
            <w:tcW w:w="1341" w:type="dxa"/>
            <w:vAlign w:val="center"/>
          </w:tcPr>
          <w:p w14:paraId="1A20DC11"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79A7298D"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w:t>
            </w:r>
          </w:p>
        </w:tc>
        <w:tc>
          <w:tcPr>
            <w:tcW w:w="1364" w:type="dxa"/>
            <w:vAlign w:val="center"/>
          </w:tcPr>
          <w:p w14:paraId="1CF1FAF7"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0A358936"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Nombre de formation </w:t>
            </w:r>
            <w:proofErr w:type="gramStart"/>
            <w:r>
              <w:rPr>
                <w:rFonts w:ascii="Arial Narrow" w:hAnsi="Arial Narrow"/>
                <w:sz w:val="18"/>
                <w:szCs w:val="18"/>
              </w:rPr>
              <w:t>identifier</w:t>
            </w:r>
            <w:proofErr w:type="gramEnd"/>
          </w:p>
        </w:tc>
        <w:tc>
          <w:tcPr>
            <w:tcW w:w="1361" w:type="dxa"/>
            <w:vAlign w:val="center"/>
          </w:tcPr>
          <w:p w14:paraId="42DD87ED"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w:t>
            </w:r>
          </w:p>
        </w:tc>
        <w:tc>
          <w:tcPr>
            <w:tcW w:w="1348" w:type="dxa"/>
            <w:vAlign w:val="center"/>
          </w:tcPr>
          <w:p w14:paraId="47B4687D"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Nombre de formation </w:t>
            </w:r>
            <w:proofErr w:type="gramStart"/>
            <w:r>
              <w:rPr>
                <w:rFonts w:ascii="Arial Narrow" w:hAnsi="Arial Narrow"/>
                <w:sz w:val="18"/>
                <w:szCs w:val="18"/>
              </w:rPr>
              <w:t>réaliser</w:t>
            </w:r>
            <w:proofErr w:type="gramEnd"/>
          </w:p>
        </w:tc>
        <w:tc>
          <w:tcPr>
            <w:tcW w:w="1479" w:type="dxa"/>
            <w:vAlign w:val="center"/>
          </w:tcPr>
          <w:p w14:paraId="6F1951A2" w14:textId="77777777" w:rsidR="00607F38" w:rsidRPr="00F76078" w:rsidRDefault="00607F38" w:rsidP="00C76BFF">
            <w:pPr>
              <w:rPr>
                <w:rFonts w:ascii="Arial Narrow" w:hAnsi="Arial Narrow"/>
                <w:sz w:val="18"/>
                <w:szCs w:val="18"/>
              </w:rPr>
            </w:pPr>
            <w:r>
              <w:rPr>
                <w:rFonts w:ascii="Arial Narrow" w:hAnsi="Arial Narrow"/>
                <w:sz w:val="18"/>
                <w:szCs w:val="18"/>
              </w:rPr>
              <w:t>1 mois après lancement du projet</w:t>
            </w:r>
          </w:p>
        </w:tc>
        <w:tc>
          <w:tcPr>
            <w:tcW w:w="1456" w:type="dxa"/>
            <w:vAlign w:val="center"/>
          </w:tcPr>
          <w:p w14:paraId="395DA5F8"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3B7233A5" w14:textId="77777777" w:rsidTr="00C76BFF">
        <w:tc>
          <w:tcPr>
            <w:tcW w:w="14743" w:type="dxa"/>
            <w:gridSpan w:val="10"/>
            <w:vAlign w:val="center"/>
          </w:tcPr>
          <w:p w14:paraId="2F145E4B" w14:textId="77777777" w:rsidR="00607F38" w:rsidRPr="007E3759" w:rsidRDefault="00607F38" w:rsidP="00C76BFF">
            <w:pPr>
              <w:jc w:val="center"/>
              <w:rPr>
                <w:rFonts w:ascii="Arial Narrow" w:hAnsi="Arial Narrow"/>
                <w:b/>
                <w:bCs/>
                <w:sz w:val="18"/>
                <w:szCs w:val="18"/>
              </w:rPr>
            </w:pPr>
            <w:r w:rsidRPr="007E3759">
              <w:rPr>
                <w:rFonts w:ascii="Arial Narrow" w:hAnsi="Arial Narrow" w:cstheme="minorHAnsi"/>
                <w:b/>
                <w:bCs/>
                <w:sz w:val="18"/>
                <w:szCs w:val="18"/>
              </w:rPr>
              <w:t>Agents de sécurité publics</w:t>
            </w:r>
          </w:p>
        </w:tc>
      </w:tr>
      <w:tr w:rsidR="00607F38" w:rsidRPr="00F76078" w14:paraId="13A51EFB" w14:textId="77777777" w:rsidTr="00C76BFF">
        <w:trPr>
          <w:trHeight w:val="396"/>
        </w:trPr>
        <w:tc>
          <w:tcPr>
            <w:tcW w:w="1822" w:type="dxa"/>
            <w:vAlign w:val="center"/>
          </w:tcPr>
          <w:p w14:paraId="273416F6"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Consignation par écrit le rôle des agents de sécurité publics</w:t>
            </w:r>
          </w:p>
        </w:tc>
        <w:tc>
          <w:tcPr>
            <w:tcW w:w="1821" w:type="dxa"/>
            <w:vAlign w:val="center"/>
          </w:tcPr>
          <w:p w14:paraId="1461A2ED"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d’élaborer le protocole d’accord ou tout autre accord avec la force publique, notamment en faisant état de l’engagement à respecter le code de conduite et en mentionnant les procédures disciplinaires.</w:t>
            </w:r>
          </w:p>
        </w:tc>
        <w:tc>
          <w:tcPr>
            <w:tcW w:w="1341" w:type="dxa"/>
            <w:vAlign w:val="center"/>
          </w:tcPr>
          <w:p w14:paraId="00B4237C"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19C2072B" w14:textId="77777777" w:rsidR="00607F38" w:rsidRPr="00F76078" w:rsidRDefault="00607F38" w:rsidP="00C76BFF">
            <w:pPr>
              <w:rPr>
                <w:rFonts w:ascii="Arial Narrow" w:hAnsi="Arial Narrow"/>
                <w:sz w:val="18"/>
                <w:szCs w:val="18"/>
              </w:rPr>
            </w:pPr>
            <w:r>
              <w:rPr>
                <w:rFonts w:ascii="Arial Narrow" w:hAnsi="Arial Narrow"/>
                <w:sz w:val="18"/>
                <w:szCs w:val="18"/>
              </w:rPr>
              <w:t>Organigramme de gestion du projet</w:t>
            </w:r>
          </w:p>
        </w:tc>
        <w:tc>
          <w:tcPr>
            <w:tcW w:w="1364" w:type="dxa"/>
            <w:vAlign w:val="center"/>
          </w:tcPr>
          <w:p w14:paraId="4399BC29"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7BD4576E"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mise en œuvre de la mesure </w:t>
            </w:r>
          </w:p>
        </w:tc>
        <w:tc>
          <w:tcPr>
            <w:tcW w:w="1361" w:type="dxa"/>
            <w:vAlign w:val="center"/>
          </w:tcPr>
          <w:p w14:paraId="1C2B1A17"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 du périmètre</w:t>
            </w:r>
          </w:p>
          <w:p w14:paraId="3C949309"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2AD9A054" w14:textId="77777777" w:rsidR="00607F38" w:rsidRPr="00F76078" w:rsidRDefault="00607F38" w:rsidP="00C76BFF">
            <w:pPr>
              <w:rPr>
                <w:rFonts w:ascii="Arial Narrow" w:hAnsi="Arial Narrow"/>
                <w:sz w:val="18"/>
                <w:szCs w:val="18"/>
              </w:rPr>
            </w:pPr>
            <w:r>
              <w:rPr>
                <w:rFonts w:ascii="Arial Narrow" w:hAnsi="Arial Narrow"/>
                <w:sz w:val="18"/>
                <w:szCs w:val="18"/>
              </w:rPr>
              <w:t>Présence d’un organigramme de gestion du projet</w:t>
            </w:r>
          </w:p>
        </w:tc>
        <w:tc>
          <w:tcPr>
            <w:tcW w:w="1479" w:type="dxa"/>
            <w:vAlign w:val="center"/>
          </w:tcPr>
          <w:p w14:paraId="79E88B1B"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692D8DC8"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29E2505A" w14:textId="77777777" w:rsidTr="00C76BFF">
        <w:tc>
          <w:tcPr>
            <w:tcW w:w="1822" w:type="dxa"/>
            <w:vAlign w:val="center"/>
          </w:tcPr>
          <w:p w14:paraId="40A2372F"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Emploi et la composition du personnel de sécurité</w:t>
            </w:r>
          </w:p>
        </w:tc>
        <w:tc>
          <w:tcPr>
            <w:tcW w:w="1821" w:type="dxa"/>
            <w:vAlign w:val="center"/>
          </w:tcPr>
          <w:p w14:paraId="2A2BE22A" w14:textId="77777777" w:rsidR="00607F38" w:rsidRPr="00F76078" w:rsidRDefault="00607F38" w:rsidP="00C76BFF">
            <w:pPr>
              <w:pStyle w:val="Sansinterligne"/>
              <w:spacing w:before="120" w:after="120"/>
              <w:jc w:val="left"/>
              <w:rPr>
                <w:rFonts w:ascii="Arial Narrow" w:hAnsi="Arial Narrow" w:cs="Calibri"/>
                <w:sz w:val="18"/>
                <w:szCs w:val="18"/>
                <w:lang w:val="fr-FR"/>
              </w:rPr>
            </w:pPr>
          </w:p>
        </w:tc>
        <w:tc>
          <w:tcPr>
            <w:tcW w:w="1341" w:type="dxa"/>
            <w:vAlign w:val="center"/>
          </w:tcPr>
          <w:p w14:paraId="709021CC"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646D8652" w14:textId="77777777" w:rsidR="00607F38" w:rsidRPr="00F76078" w:rsidRDefault="00607F38" w:rsidP="00C76BFF">
            <w:pPr>
              <w:rPr>
                <w:rFonts w:ascii="Arial Narrow" w:hAnsi="Arial Narrow"/>
                <w:sz w:val="18"/>
                <w:szCs w:val="18"/>
              </w:rPr>
            </w:pPr>
            <w:r>
              <w:rPr>
                <w:rFonts w:ascii="Arial Narrow" w:hAnsi="Arial Narrow"/>
                <w:sz w:val="18"/>
                <w:szCs w:val="18"/>
              </w:rPr>
              <w:t>Protocole d’accord</w:t>
            </w:r>
          </w:p>
        </w:tc>
        <w:tc>
          <w:tcPr>
            <w:tcW w:w="1364" w:type="dxa"/>
            <w:vAlign w:val="center"/>
          </w:tcPr>
          <w:p w14:paraId="58C6D154"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5E595FAD"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 du protocole d’accord</w:t>
            </w:r>
          </w:p>
        </w:tc>
        <w:tc>
          <w:tcPr>
            <w:tcW w:w="1361" w:type="dxa"/>
            <w:vAlign w:val="center"/>
          </w:tcPr>
          <w:p w14:paraId="25B859B9"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du protocole d’accord</w:t>
            </w:r>
          </w:p>
        </w:tc>
        <w:tc>
          <w:tcPr>
            <w:tcW w:w="1348" w:type="dxa"/>
            <w:vAlign w:val="center"/>
          </w:tcPr>
          <w:p w14:paraId="2C56DAEF"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 protocole d’accord</w:t>
            </w:r>
          </w:p>
        </w:tc>
        <w:tc>
          <w:tcPr>
            <w:tcW w:w="1479" w:type="dxa"/>
            <w:vAlign w:val="center"/>
          </w:tcPr>
          <w:p w14:paraId="1B19DCAA"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4A33376E"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45C43267" w14:textId="77777777" w:rsidTr="00C76BFF">
        <w:tc>
          <w:tcPr>
            <w:tcW w:w="1822" w:type="dxa"/>
            <w:vAlign w:val="center"/>
          </w:tcPr>
          <w:p w14:paraId="6A315AEB"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lastRenderedPageBreak/>
              <w:t>D’élaborer le protocole d’accord ou tout autre accord relatif aux services et d’identifier un point de contact de haut niveau pour la sécurité</w:t>
            </w:r>
          </w:p>
        </w:tc>
        <w:tc>
          <w:tcPr>
            <w:tcW w:w="1821" w:type="dxa"/>
            <w:vAlign w:val="center"/>
          </w:tcPr>
          <w:p w14:paraId="0279DB7E" w14:textId="77777777" w:rsidR="00607F38" w:rsidRPr="00F76078" w:rsidRDefault="00607F38" w:rsidP="00C76BFF">
            <w:pPr>
              <w:rPr>
                <w:rFonts w:ascii="Arial Narrow" w:hAnsi="Arial Narrow"/>
                <w:sz w:val="18"/>
                <w:szCs w:val="18"/>
              </w:rPr>
            </w:pPr>
          </w:p>
        </w:tc>
        <w:tc>
          <w:tcPr>
            <w:tcW w:w="1341" w:type="dxa"/>
            <w:vAlign w:val="center"/>
          </w:tcPr>
          <w:p w14:paraId="17E61664"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70F5B4D9" w14:textId="77777777" w:rsidR="00607F38" w:rsidRPr="00F76078" w:rsidRDefault="00607F38" w:rsidP="00C76BFF">
            <w:pPr>
              <w:rPr>
                <w:rFonts w:ascii="Arial Narrow" w:hAnsi="Arial Narrow"/>
                <w:sz w:val="18"/>
                <w:szCs w:val="18"/>
              </w:rPr>
            </w:pPr>
            <w:r>
              <w:rPr>
                <w:rFonts w:ascii="Arial Narrow" w:hAnsi="Arial Narrow"/>
                <w:sz w:val="18"/>
                <w:szCs w:val="18"/>
              </w:rPr>
              <w:t>Protocole d’accord</w:t>
            </w:r>
          </w:p>
        </w:tc>
        <w:tc>
          <w:tcPr>
            <w:tcW w:w="1364" w:type="dxa"/>
            <w:vAlign w:val="center"/>
          </w:tcPr>
          <w:p w14:paraId="1D27D45B"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1C0A73B6"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 du protocole d’accord</w:t>
            </w:r>
          </w:p>
        </w:tc>
        <w:tc>
          <w:tcPr>
            <w:tcW w:w="1361" w:type="dxa"/>
            <w:vAlign w:val="center"/>
          </w:tcPr>
          <w:p w14:paraId="5805DFFD"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du protocole d’accord</w:t>
            </w:r>
          </w:p>
        </w:tc>
        <w:tc>
          <w:tcPr>
            <w:tcW w:w="1348" w:type="dxa"/>
            <w:vAlign w:val="center"/>
          </w:tcPr>
          <w:p w14:paraId="746EC2B3"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 protocole d’accord</w:t>
            </w:r>
          </w:p>
        </w:tc>
        <w:tc>
          <w:tcPr>
            <w:tcW w:w="1479" w:type="dxa"/>
            <w:vAlign w:val="center"/>
          </w:tcPr>
          <w:p w14:paraId="58304C67" w14:textId="77777777" w:rsidR="00607F38" w:rsidRPr="00F76078" w:rsidRDefault="00607F38" w:rsidP="00C76BFF">
            <w:pPr>
              <w:rPr>
                <w:rFonts w:ascii="Arial Narrow" w:hAnsi="Arial Narrow"/>
                <w:sz w:val="18"/>
                <w:szCs w:val="18"/>
              </w:rPr>
            </w:pPr>
            <w:r>
              <w:rPr>
                <w:rFonts w:ascii="Arial Narrow" w:hAnsi="Arial Narrow"/>
                <w:sz w:val="18"/>
                <w:szCs w:val="18"/>
              </w:rPr>
              <w:t>2 semaines avant le lancement du projet</w:t>
            </w:r>
          </w:p>
        </w:tc>
        <w:tc>
          <w:tcPr>
            <w:tcW w:w="1456" w:type="dxa"/>
            <w:vAlign w:val="center"/>
          </w:tcPr>
          <w:p w14:paraId="4FF00387"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7FC9339D" w14:textId="77777777" w:rsidTr="00C76BFF">
        <w:tc>
          <w:tcPr>
            <w:tcW w:w="1822" w:type="dxa"/>
            <w:vAlign w:val="center"/>
          </w:tcPr>
          <w:p w14:paraId="12CE6386"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D’élaborer un protocole/procédure de suivi permanent de la qualité des prestations en matière de sécurité</w:t>
            </w:r>
          </w:p>
        </w:tc>
        <w:tc>
          <w:tcPr>
            <w:tcW w:w="1821" w:type="dxa"/>
            <w:vAlign w:val="center"/>
          </w:tcPr>
          <w:p w14:paraId="12CCD7CF"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de préciser la structure hiérarchique du détachement de sécurité et les points de contact avec la direction.</w:t>
            </w:r>
          </w:p>
        </w:tc>
        <w:tc>
          <w:tcPr>
            <w:tcW w:w="1341" w:type="dxa"/>
            <w:vAlign w:val="center"/>
          </w:tcPr>
          <w:p w14:paraId="577FE8A7"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610D414E" w14:textId="77777777" w:rsidR="00607F38" w:rsidRPr="00F76078" w:rsidRDefault="00607F38" w:rsidP="00C76BFF">
            <w:pPr>
              <w:rPr>
                <w:rFonts w:ascii="Arial Narrow" w:hAnsi="Arial Narrow"/>
                <w:sz w:val="18"/>
                <w:szCs w:val="18"/>
              </w:rPr>
            </w:pPr>
            <w:r>
              <w:rPr>
                <w:rFonts w:ascii="Arial Narrow" w:hAnsi="Arial Narrow"/>
                <w:sz w:val="18"/>
                <w:szCs w:val="18"/>
              </w:rPr>
              <w:t>Documents relatifs à l’audit</w:t>
            </w:r>
          </w:p>
        </w:tc>
        <w:tc>
          <w:tcPr>
            <w:tcW w:w="1364" w:type="dxa"/>
            <w:vAlign w:val="center"/>
          </w:tcPr>
          <w:p w14:paraId="548F4A17"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181A3EC2"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couverture des exigences </w:t>
            </w:r>
          </w:p>
        </w:tc>
        <w:tc>
          <w:tcPr>
            <w:tcW w:w="1361" w:type="dxa"/>
            <w:vAlign w:val="center"/>
          </w:tcPr>
          <w:p w14:paraId="41E64941" w14:textId="77777777" w:rsidR="00607F38" w:rsidRPr="00F76078" w:rsidRDefault="00607F38" w:rsidP="00C76BFF">
            <w:pPr>
              <w:rPr>
                <w:rFonts w:ascii="Arial Narrow" w:hAnsi="Arial Narrow"/>
                <w:sz w:val="18"/>
                <w:szCs w:val="18"/>
              </w:rPr>
            </w:pPr>
            <w:r>
              <w:rPr>
                <w:rFonts w:ascii="Arial Narrow" w:hAnsi="Arial Narrow"/>
                <w:sz w:val="18"/>
                <w:szCs w:val="18"/>
              </w:rPr>
              <w:t>Documents relatifs à l’audit</w:t>
            </w:r>
          </w:p>
        </w:tc>
        <w:tc>
          <w:tcPr>
            <w:tcW w:w="1348" w:type="dxa"/>
            <w:vAlign w:val="center"/>
          </w:tcPr>
          <w:p w14:paraId="3A9525F8"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Taux de conformité </w:t>
            </w:r>
            <w:proofErr w:type="gramStart"/>
            <w:r>
              <w:rPr>
                <w:rFonts w:ascii="Arial Narrow" w:hAnsi="Arial Narrow"/>
                <w:sz w:val="18"/>
                <w:szCs w:val="18"/>
              </w:rPr>
              <w:t>aux exigence</w:t>
            </w:r>
            <w:proofErr w:type="gramEnd"/>
          </w:p>
        </w:tc>
        <w:tc>
          <w:tcPr>
            <w:tcW w:w="1479" w:type="dxa"/>
            <w:vAlign w:val="center"/>
          </w:tcPr>
          <w:p w14:paraId="06DE6F64" w14:textId="77777777" w:rsidR="00607F38" w:rsidRPr="00F76078" w:rsidRDefault="00607F38" w:rsidP="00C76BFF">
            <w:pPr>
              <w:rPr>
                <w:rFonts w:ascii="Arial Narrow" w:hAnsi="Arial Narrow"/>
                <w:sz w:val="18"/>
                <w:szCs w:val="18"/>
              </w:rPr>
            </w:pPr>
            <w:r>
              <w:rPr>
                <w:rFonts w:ascii="Arial Narrow" w:hAnsi="Arial Narrow"/>
                <w:sz w:val="18"/>
                <w:szCs w:val="18"/>
              </w:rPr>
              <w:t>Un mois après mise en œuvre du projet</w:t>
            </w:r>
          </w:p>
        </w:tc>
        <w:tc>
          <w:tcPr>
            <w:tcW w:w="1456" w:type="dxa"/>
            <w:vAlign w:val="center"/>
          </w:tcPr>
          <w:p w14:paraId="1E641012"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46FDEA34" w14:textId="77777777" w:rsidTr="00C76BFF">
        <w:tc>
          <w:tcPr>
            <w:tcW w:w="1822" w:type="dxa"/>
            <w:vAlign w:val="center"/>
          </w:tcPr>
          <w:p w14:paraId="64CE0D43"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D’élaborer un protocole/procédure de vérification des antécédents du personnel de sécurité</w:t>
            </w:r>
          </w:p>
        </w:tc>
        <w:tc>
          <w:tcPr>
            <w:tcW w:w="1821" w:type="dxa"/>
            <w:vAlign w:val="center"/>
          </w:tcPr>
          <w:p w14:paraId="4FDFADAA"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ce protocole/procédure prendra en compte la façon dont les antécédents des agents affectés au projet seront dûment validés, et notamment la manière dont toute allégation d’abus, d’usage inapproprié de la force ou d’autres activités criminelles et actes répréhensibles dans le passé sera prise en compte avant l’affectation d’un agent donné au projet.</w:t>
            </w:r>
          </w:p>
        </w:tc>
        <w:tc>
          <w:tcPr>
            <w:tcW w:w="1341" w:type="dxa"/>
            <w:vAlign w:val="center"/>
          </w:tcPr>
          <w:p w14:paraId="531622EE"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1346EBF1" w14:textId="77777777" w:rsidR="00607F38" w:rsidRPr="00F76078" w:rsidRDefault="00607F38" w:rsidP="00C76BFF">
            <w:pPr>
              <w:rPr>
                <w:rFonts w:ascii="Arial Narrow" w:hAnsi="Arial Narrow"/>
                <w:sz w:val="18"/>
                <w:szCs w:val="18"/>
              </w:rPr>
            </w:pPr>
            <w:r>
              <w:rPr>
                <w:rFonts w:ascii="Arial Narrow" w:hAnsi="Arial Narrow"/>
                <w:sz w:val="18"/>
                <w:szCs w:val="18"/>
              </w:rPr>
              <w:t>Check-list des exigences de la présente procédure</w:t>
            </w:r>
          </w:p>
        </w:tc>
        <w:tc>
          <w:tcPr>
            <w:tcW w:w="1364" w:type="dxa"/>
            <w:vAlign w:val="center"/>
          </w:tcPr>
          <w:p w14:paraId="22D62A1C"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0D1A386F" w14:textId="77777777" w:rsidR="00607F38" w:rsidRPr="00F76078" w:rsidRDefault="00607F38" w:rsidP="00C76BFF">
            <w:pPr>
              <w:rPr>
                <w:rFonts w:ascii="Arial Narrow" w:hAnsi="Arial Narrow"/>
                <w:sz w:val="18"/>
                <w:szCs w:val="18"/>
              </w:rPr>
            </w:pPr>
            <w:r>
              <w:rPr>
                <w:rFonts w:ascii="Arial Narrow" w:hAnsi="Arial Narrow"/>
                <w:sz w:val="18"/>
                <w:szCs w:val="18"/>
              </w:rPr>
              <w:t>Taux de couvertures des exigences</w:t>
            </w:r>
          </w:p>
        </w:tc>
        <w:tc>
          <w:tcPr>
            <w:tcW w:w="1361" w:type="dxa"/>
            <w:vAlign w:val="center"/>
          </w:tcPr>
          <w:p w14:paraId="41F3C002" w14:textId="77777777" w:rsidR="00607F38" w:rsidRDefault="00607F38" w:rsidP="00C76BFF">
            <w:pPr>
              <w:rPr>
                <w:rFonts w:ascii="Arial Narrow" w:hAnsi="Arial Narrow"/>
                <w:sz w:val="18"/>
                <w:szCs w:val="18"/>
              </w:rPr>
            </w:pPr>
            <w:r>
              <w:rPr>
                <w:rFonts w:ascii="Arial Narrow" w:hAnsi="Arial Narrow"/>
                <w:sz w:val="18"/>
                <w:szCs w:val="18"/>
              </w:rPr>
              <w:t>Documents administratifs et ceux relatifs à la mise en œuvre des mesures de sécurité du périmètre</w:t>
            </w:r>
          </w:p>
          <w:p w14:paraId="3F19E3B8"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F41DF43"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aux exigences</w:t>
            </w:r>
          </w:p>
        </w:tc>
        <w:tc>
          <w:tcPr>
            <w:tcW w:w="1479" w:type="dxa"/>
            <w:vAlign w:val="center"/>
          </w:tcPr>
          <w:p w14:paraId="7D1EE9DF"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le lancement du projet</w:t>
            </w:r>
          </w:p>
        </w:tc>
        <w:tc>
          <w:tcPr>
            <w:tcW w:w="1456" w:type="dxa"/>
            <w:vAlign w:val="center"/>
          </w:tcPr>
          <w:p w14:paraId="25FF1CBB"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r w:rsidR="00607F38" w:rsidRPr="00F76078" w14:paraId="4C438AD5" w14:textId="77777777" w:rsidTr="00C76BFF">
        <w:tc>
          <w:tcPr>
            <w:tcW w:w="1822" w:type="dxa"/>
            <w:vAlign w:val="center"/>
          </w:tcPr>
          <w:p w14:paraId="160EB68B"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Équipement du personnel de sécurité</w:t>
            </w:r>
          </w:p>
        </w:tc>
        <w:tc>
          <w:tcPr>
            <w:tcW w:w="1821" w:type="dxa"/>
            <w:vAlign w:val="center"/>
          </w:tcPr>
          <w:p w14:paraId="4D7DAA51"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de décrire l’équipement à fournir aux gardes, y compris les véhicules, les radios, les armes non létales, les armes à feu et les munitions.</w:t>
            </w:r>
          </w:p>
        </w:tc>
        <w:tc>
          <w:tcPr>
            <w:tcW w:w="1341" w:type="dxa"/>
            <w:vAlign w:val="center"/>
          </w:tcPr>
          <w:p w14:paraId="68FBCBA0" w14:textId="77777777" w:rsidR="00607F38" w:rsidRPr="00F76078" w:rsidRDefault="00607F38" w:rsidP="00C76BFF">
            <w:pPr>
              <w:rPr>
                <w:rFonts w:ascii="Arial Narrow" w:hAnsi="Arial Narrow"/>
                <w:sz w:val="18"/>
                <w:szCs w:val="18"/>
              </w:rPr>
            </w:pPr>
            <w:proofErr w:type="spellStart"/>
            <w:r>
              <w:rPr>
                <w:rFonts w:ascii="Arial Narrow" w:hAnsi="Arial Narrow"/>
                <w:sz w:val="18"/>
                <w:szCs w:val="18"/>
              </w:rPr>
              <w:t>Etat</w:t>
            </w:r>
            <w:proofErr w:type="spellEnd"/>
            <w:r>
              <w:rPr>
                <w:rFonts w:ascii="Arial Narrow" w:hAnsi="Arial Narrow"/>
                <w:sz w:val="18"/>
                <w:szCs w:val="18"/>
              </w:rPr>
              <w:t xml:space="preserve"> du Tchad</w:t>
            </w:r>
          </w:p>
        </w:tc>
        <w:tc>
          <w:tcPr>
            <w:tcW w:w="1488" w:type="dxa"/>
            <w:vAlign w:val="center"/>
          </w:tcPr>
          <w:p w14:paraId="1EBFB00A"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Liste des équipements du personnel de sécurité </w:t>
            </w:r>
          </w:p>
        </w:tc>
        <w:tc>
          <w:tcPr>
            <w:tcW w:w="1364" w:type="dxa"/>
            <w:vAlign w:val="center"/>
          </w:tcPr>
          <w:p w14:paraId="3AD12D39"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263" w:type="dxa"/>
            <w:vAlign w:val="center"/>
          </w:tcPr>
          <w:p w14:paraId="05C0C963" w14:textId="77777777" w:rsidR="00607F38" w:rsidRPr="00F76078" w:rsidRDefault="00607F38" w:rsidP="00C76BFF">
            <w:pPr>
              <w:rPr>
                <w:rFonts w:ascii="Arial Narrow" w:hAnsi="Arial Narrow"/>
                <w:sz w:val="18"/>
                <w:szCs w:val="18"/>
              </w:rPr>
            </w:pPr>
            <w:r>
              <w:rPr>
                <w:rFonts w:ascii="Arial Narrow" w:hAnsi="Arial Narrow"/>
                <w:sz w:val="18"/>
                <w:szCs w:val="18"/>
              </w:rPr>
              <w:t>Taux de réalisation de l’achat des équipements</w:t>
            </w:r>
          </w:p>
        </w:tc>
        <w:tc>
          <w:tcPr>
            <w:tcW w:w="1361" w:type="dxa"/>
            <w:vAlign w:val="center"/>
          </w:tcPr>
          <w:p w14:paraId="4FFAA119" w14:textId="77777777" w:rsidR="00607F38" w:rsidRPr="00F76078" w:rsidRDefault="00607F38" w:rsidP="00C76BFF">
            <w:pPr>
              <w:rPr>
                <w:rFonts w:ascii="Arial Narrow" w:hAnsi="Arial Narrow"/>
                <w:sz w:val="18"/>
                <w:szCs w:val="18"/>
              </w:rPr>
            </w:pPr>
            <w:r>
              <w:rPr>
                <w:rFonts w:ascii="Arial Narrow" w:hAnsi="Arial Narrow"/>
                <w:sz w:val="18"/>
                <w:szCs w:val="18"/>
              </w:rPr>
              <w:t>Contrôle visuel</w:t>
            </w:r>
          </w:p>
        </w:tc>
        <w:tc>
          <w:tcPr>
            <w:tcW w:w="1348" w:type="dxa"/>
            <w:vAlign w:val="center"/>
          </w:tcPr>
          <w:p w14:paraId="5D031685" w14:textId="77777777" w:rsidR="00607F38" w:rsidRPr="00F76078" w:rsidRDefault="00607F38" w:rsidP="00C76BFF">
            <w:pPr>
              <w:rPr>
                <w:rFonts w:ascii="Arial Narrow" w:hAnsi="Arial Narrow"/>
                <w:sz w:val="18"/>
                <w:szCs w:val="18"/>
              </w:rPr>
            </w:pPr>
            <w:r>
              <w:rPr>
                <w:rFonts w:ascii="Arial Narrow" w:hAnsi="Arial Narrow"/>
                <w:sz w:val="18"/>
                <w:szCs w:val="18"/>
              </w:rPr>
              <w:t>Nombre d’équipement conforme aux exigences</w:t>
            </w:r>
          </w:p>
        </w:tc>
        <w:tc>
          <w:tcPr>
            <w:tcW w:w="1479" w:type="dxa"/>
            <w:vAlign w:val="center"/>
          </w:tcPr>
          <w:p w14:paraId="5A83CF5F"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choix du prestataire</w:t>
            </w:r>
          </w:p>
        </w:tc>
        <w:tc>
          <w:tcPr>
            <w:tcW w:w="1456" w:type="dxa"/>
            <w:vAlign w:val="center"/>
          </w:tcPr>
          <w:p w14:paraId="0DB74E4D"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00F5336E" w14:textId="77777777" w:rsidTr="00C76BFF">
        <w:tc>
          <w:tcPr>
            <w:tcW w:w="1822" w:type="dxa"/>
            <w:vAlign w:val="center"/>
          </w:tcPr>
          <w:p w14:paraId="5631E352"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Usage de la force par le personnel de sécurité</w:t>
            </w:r>
          </w:p>
        </w:tc>
        <w:tc>
          <w:tcPr>
            <w:tcW w:w="1821" w:type="dxa"/>
            <w:vAlign w:val="center"/>
          </w:tcPr>
          <w:p w14:paraId="52EAA7BD"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 xml:space="preserve">d’élaborer un règlement régissant le recours à la force dans le cadre du projet, qui n’est autorisé </w:t>
            </w:r>
            <w:r w:rsidRPr="00F76078">
              <w:rPr>
                <w:rFonts w:ascii="Arial Narrow" w:hAnsi="Arial Narrow" w:cs="Calibri"/>
                <w:sz w:val="18"/>
                <w:szCs w:val="18"/>
              </w:rPr>
              <w:lastRenderedPageBreak/>
              <w:t>que s’il intervient clairement à des fins préventives ou défensives en tenant compte de la nature et de la gravité de la menace</w:t>
            </w:r>
          </w:p>
        </w:tc>
        <w:tc>
          <w:tcPr>
            <w:tcW w:w="1341" w:type="dxa"/>
            <w:vAlign w:val="center"/>
          </w:tcPr>
          <w:p w14:paraId="0F31ED88" w14:textId="77777777" w:rsidR="00607F38" w:rsidRPr="00F76078" w:rsidRDefault="00607F38" w:rsidP="00C76BFF">
            <w:pPr>
              <w:rPr>
                <w:rFonts w:ascii="Arial Narrow" w:hAnsi="Arial Narrow"/>
                <w:sz w:val="18"/>
                <w:szCs w:val="18"/>
              </w:rPr>
            </w:pPr>
            <w:r>
              <w:rPr>
                <w:rFonts w:ascii="Arial Narrow" w:hAnsi="Arial Narrow"/>
                <w:sz w:val="18"/>
                <w:szCs w:val="18"/>
              </w:rPr>
              <w:lastRenderedPageBreak/>
              <w:t>ECP</w:t>
            </w:r>
          </w:p>
        </w:tc>
        <w:tc>
          <w:tcPr>
            <w:tcW w:w="1488" w:type="dxa"/>
            <w:vAlign w:val="center"/>
          </w:tcPr>
          <w:p w14:paraId="09723527"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Liste des modalités du recours à la force </w:t>
            </w:r>
          </w:p>
        </w:tc>
        <w:tc>
          <w:tcPr>
            <w:tcW w:w="1364" w:type="dxa"/>
            <w:vAlign w:val="center"/>
          </w:tcPr>
          <w:p w14:paraId="7D6DDC3A"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7AA68CB6" w14:textId="77777777" w:rsidR="00607F38" w:rsidRPr="00F76078" w:rsidRDefault="00607F38" w:rsidP="00C76BFF">
            <w:pPr>
              <w:rPr>
                <w:rFonts w:ascii="Arial Narrow" w:hAnsi="Arial Narrow"/>
                <w:sz w:val="18"/>
                <w:szCs w:val="18"/>
              </w:rPr>
            </w:pPr>
            <w:r>
              <w:rPr>
                <w:rFonts w:ascii="Arial Narrow" w:hAnsi="Arial Narrow"/>
                <w:sz w:val="18"/>
                <w:szCs w:val="18"/>
              </w:rPr>
              <w:t>Nombre de modalités établi</w:t>
            </w:r>
          </w:p>
        </w:tc>
        <w:tc>
          <w:tcPr>
            <w:tcW w:w="1361" w:type="dxa"/>
            <w:vAlign w:val="center"/>
          </w:tcPr>
          <w:p w14:paraId="627114D5"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Documents administratifs </w:t>
            </w:r>
          </w:p>
        </w:tc>
        <w:tc>
          <w:tcPr>
            <w:tcW w:w="1348" w:type="dxa"/>
            <w:vAlign w:val="center"/>
          </w:tcPr>
          <w:p w14:paraId="27390CD1" w14:textId="77777777" w:rsidR="00607F38" w:rsidRPr="00F76078" w:rsidRDefault="00607F38" w:rsidP="00C76BFF">
            <w:pPr>
              <w:rPr>
                <w:rFonts w:ascii="Arial Narrow" w:hAnsi="Arial Narrow"/>
                <w:sz w:val="18"/>
                <w:szCs w:val="18"/>
              </w:rPr>
            </w:pPr>
            <w:r>
              <w:rPr>
                <w:rFonts w:ascii="Arial Narrow" w:hAnsi="Arial Narrow"/>
                <w:sz w:val="18"/>
                <w:szCs w:val="18"/>
              </w:rPr>
              <w:t>Taux de conformité du respect des modalités</w:t>
            </w:r>
          </w:p>
        </w:tc>
        <w:tc>
          <w:tcPr>
            <w:tcW w:w="1479" w:type="dxa"/>
            <w:vAlign w:val="center"/>
          </w:tcPr>
          <w:p w14:paraId="52AD74CF" w14:textId="77777777" w:rsidR="00607F38" w:rsidRPr="00F76078" w:rsidRDefault="00607F38" w:rsidP="00C76BFF">
            <w:pPr>
              <w:rPr>
                <w:rFonts w:ascii="Arial Narrow" w:hAnsi="Arial Narrow"/>
                <w:sz w:val="18"/>
                <w:szCs w:val="18"/>
              </w:rPr>
            </w:pPr>
            <w:r>
              <w:rPr>
                <w:rFonts w:ascii="Arial Narrow" w:hAnsi="Arial Narrow"/>
                <w:sz w:val="18"/>
                <w:szCs w:val="18"/>
              </w:rPr>
              <w:t>2 semaines après lancement du projet</w:t>
            </w:r>
          </w:p>
        </w:tc>
        <w:tc>
          <w:tcPr>
            <w:tcW w:w="1456" w:type="dxa"/>
            <w:vAlign w:val="center"/>
          </w:tcPr>
          <w:p w14:paraId="6366FC98"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r>
      <w:tr w:rsidR="00607F38" w:rsidRPr="00F76078" w14:paraId="35F61A8E" w14:textId="77777777" w:rsidTr="00C76BFF">
        <w:tc>
          <w:tcPr>
            <w:tcW w:w="1822" w:type="dxa"/>
            <w:vAlign w:val="center"/>
          </w:tcPr>
          <w:p w14:paraId="59C2BF21"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lastRenderedPageBreak/>
              <w:t>Formation du personnel de sécurité</w:t>
            </w:r>
          </w:p>
        </w:tc>
        <w:tc>
          <w:tcPr>
            <w:tcW w:w="1821" w:type="dxa"/>
            <w:vAlign w:val="center"/>
          </w:tcPr>
          <w:p w14:paraId="1F2B295C" w14:textId="77777777" w:rsidR="00607F38" w:rsidRPr="00F76078" w:rsidRDefault="00607F38" w:rsidP="00C76BFF">
            <w:pPr>
              <w:rPr>
                <w:rFonts w:ascii="Arial Narrow" w:hAnsi="Arial Narrow"/>
                <w:sz w:val="18"/>
                <w:szCs w:val="18"/>
              </w:rPr>
            </w:pPr>
            <w:r w:rsidRPr="00F76078">
              <w:rPr>
                <w:rFonts w:ascii="Arial Narrow" w:hAnsi="Arial Narrow" w:cs="Calibri"/>
                <w:sz w:val="18"/>
                <w:szCs w:val="18"/>
              </w:rPr>
              <w:t>d’élaborer les modalités de formation ou d’observation de la formation donnée sur le code de conduite, les dispositions sanitaires et sécuritaires applicables au projet, et les mécanismes de gestion des plaintes du public et des travailleurs du projet</w:t>
            </w:r>
          </w:p>
        </w:tc>
        <w:tc>
          <w:tcPr>
            <w:tcW w:w="1341" w:type="dxa"/>
            <w:vAlign w:val="center"/>
          </w:tcPr>
          <w:p w14:paraId="55DE8197" w14:textId="77777777" w:rsidR="00607F38" w:rsidRPr="00F76078" w:rsidRDefault="00607F38" w:rsidP="00C76BFF">
            <w:pPr>
              <w:rPr>
                <w:rFonts w:ascii="Arial Narrow" w:hAnsi="Arial Narrow"/>
                <w:sz w:val="18"/>
                <w:szCs w:val="18"/>
              </w:rPr>
            </w:pPr>
            <w:r>
              <w:rPr>
                <w:rFonts w:ascii="Arial Narrow" w:hAnsi="Arial Narrow"/>
                <w:sz w:val="18"/>
                <w:szCs w:val="18"/>
              </w:rPr>
              <w:t>ECP</w:t>
            </w:r>
          </w:p>
        </w:tc>
        <w:tc>
          <w:tcPr>
            <w:tcW w:w="1488" w:type="dxa"/>
            <w:vAlign w:val="center"/>
          </w:tcPr>
          <w:p w14:paraId="541E6F85"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w:t>
            </w:r>
          </w:p>
        </w:tc>
        <w:tc>
          <w:tcPr>
            <w:tcW w:w="1364" w:type="dxa"/>
            <w:vAlign w:val="center"/>
          </w:tcPr>
          <w:p w14:paraId="2EA93036"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c>
          <w:tcPr>
            <w:tcW w:w="1263" w:type="dxa"/>
            <w:vAlign w:val="center"/>
          </w:tcPr>
          <w:p w14:paraId="2BAB5ADD"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Nombre de formation </w:t>
            </w:r>
            <w:proofErr w:type="gramStart"/>
            <w:r>
              <w:rPr>
                <w:rFonts w:ascii="Arial Narrow" w:hAnsi="Arial Narrow"/>
                <w:sz w:val="18"/>
                <w:szCs w:val="18"/>
              </w:rPr>
              <w:t>identifier</w:t>
            </w:r>
            <w:proofErr w:type="gramEnd"/>
          </w:p>
        </w:tc>
        <w:tc>
          <w:tcPr>
            <w:tcW w:w="1361" w:type="dxa"/>
            <w:vAlign w:val="center"/>
          </w:tcPr>
          <w:p w14:paraId="67C9A28E" w14:textId="77777777" w:rsidR="00607F38" w:rsidRPr="00F76078" w:rsidRDefault="00607F38" w:rsidP="00C76BFF">
            <w:pPr>
              <w:rPr>
                <w:rFonts w:ascii="Arial Narrow" w:hAnsi="Arial Narrow"/>
                <w:sz w:val="18"/>
                <w:szCs w:val="18"/>
              </w:rPr>
            </w:pPr>
            <w:r>
              <w:rPr>
                <w:rFonts w:ascii="Arial Narrow" w:hAnsi="Arial Narrow"/>
                <w:sz w:val="18"/>
                <w:szCs w:val="18"/>
              </w:rPr>
              <w:t>Documents administratifs</w:t>
            </w:r>
          </w:p>
        </w:tc>
        <w:tc>
          <w:tcPr>
            <w:tcW w:w="1348" w:type="dxa"/>
            <w:vAlign w:val="center"/>
          </w:tcPr>
          <w:p w14:paraId="3D6E0C5C" w14:textId="77777777" w:rsidR="00607F38" w:rsidRPr="00F76078" w:rsidRDefault="00607F38" w:rsidP="00C76BFF">
            <w:pPr>
              <w:rPr>
                <w:rFonts w:ascii="Arial Narrow" w:hAnsi="Arial Narrow"/>
                <w:sz w:val="18"/>
                <w:szCs w:val="18"/>
              </w:rPr>
            </w:pPr>
            <w:r>
              <w:rPr>
                <w:rFonts w:ascii="Arial Narrow" w:hAnsi="Arial Narrow"/>
                <w:sz w:val="18"/>
                <w:szCs w:val="18"/>
              </w:rPr>
              <w:t xml:space="preserve">Nombre de formation </w:t>
            </w:r>
            <w:proofErr w:type="gramStart"/>
            <w:r>
              <w:rPr>
                <w:rFonts w:ascii="Arial Narrow" w:hAnsi="Arial Narrow"/>
                <w:sz w:val="18"/>
                <w:szCs w:val="18"/>
              </w:rPr>
              <w:t>réaliser</w:t>
            </w:r>
            <w:proofErr w:type="gramEnd"/>
          </w:p>
        </w:tc>
        <w:tc>
          <w:tcPr>
            <w:tcW w:w="1479" w:type="dxa"/>
            <w:vAlign w:val="center"/>
          </w:tcPr>
          <w:p w14:paraId="41DCF90B" w14:textId="77777777" w:rsidR="00607F38" w:rsidRPr="00F76078" w:rsidRDefault="00607F38" w:rsidP="00C76BFF">
            <w:pPr>
              <w:rPr>
                <w:rFonts w:ascii="Arial Narrow" w:hAnsi="Arial Narrow"/>
                <w:sz w:val="18"/>
                <w:szCs w:val="18"/>
              </w:rPr>
            </w:pPr>
            <w:r>
              <w:rPr>
                <w:rFonts w:ascii="Arial Narrow" w:hAnsi="Arial Narrow"/>
                <w:sz w:val="18"/>
                <w:szCs w:val="18"/>
              </w:rPr>
              <w:t>1 mois après lancement du projet</w:t>
            </w:r>
          </w:p>
        </w:tc>
        <w:tc>
          <w:tcPr>
            <w:tcW w:w="1456" w:type="dxa"/>
            <w:vAlign w:val="center"/>
          </w:tcPr>
          <w:p w14:paraId="554AE9BF" w14:textId="77777777" w:rsidR="00607F38" w:rsidRPr="00F76078" w:rsidRDefault="00607F38" w:rsidP="00C76BFF">
            <w:pPr>
              <w:rPr>
                <w:rFonts w:ascii="Arial Narrow" w:hAnsi="Arial Narrow"/>
                <w:sz w:val="18"/>
                <w:szCs w:val="18"/>
              </w:rPr>
            </w:pPr>
            <w:r>
              <w:rPr>
                <w:rFonts w:ascii="Arial Narrow" w:hAnsi="Arial Narrow"/>
                <w:sz w:val="18"/>
                <w:szCs w:val="18"/>
              </w:rPr>
              <w:t>CEP</w:t>
            </w:r>
          </w:p>
        </w:tc>
      </w:tr>
    </w:tbl>
    <w:p w14:paraId="64D6107F" w14:textId="34AF5629" w:rsidR="00607F38" w:rsidRDefault="00607F38">
      <w:pPr>
        <w:jc w:val="left"/>
        <w:rPr>
          <w:rFonts w:ascii="Arial Narrow" w:hAnsi="Arial Narrow"/>
          <w:b/>
          <w:bCs/>
          <w:color w:val="4F81BD" w:themeColor="accent1"/>
          <w:sz w:val="28"/>
        </w:rPr>
        <w:sectPr w:rsidR="00607F38" w:rsidSect="00607F38">
          <w:pgSz w:w="15840" w:h="12240" w:orient="landscape"/>
          <w:pgMar w:top="1440" w:right="1440" w:bottom="1440" w:left="1440" w:header="720" w:footer="720" w:gutter="0"/>
          <w:cols w:space="720"/>
          <w:noEndnote/>
          <w:titlePg/>
          <w:docGrid w:linePitch="326"/>
        </w:sectPr>
      </w:pPr>
    </w:p>
    <w:p w14:paraId="78AA4E29" w14:textId="77777777" w:rsidR="00182AA2" w:rsidRPr="00182AA2" w:rsidRDefault="00182AA2" w:rsidP="009240ED">
      <w:pPr>
        <w:jc w:val="left"/>
        <w:rPr>
          <w:rFonts w:ascii="Calibri" w:eastAsia="Calibri" w:hAnsi="Calibri" w:cs="Calibri"/>
          <w:color w:val="000000" w:themeColor="text1"/>
          <w:szCs w:val="24"/>
          <w:lang w:val="fr-CM"/>
        </w:rPr>
      </w:pPr>
    </w:p>
    <w:sectPr w:rsidR="00182AA2" w:rsidRPr="00182AA2" w:rsidSect="001E71FC">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BBCE" w14:textId="77777777" w:rsidR="001E5ABA" w:rsidRDefault="001E5ABA">
      <w:pPr>
        <w:spacing w:after="0" w:line="240" w:lineRule="auto"/>
      </w:pPr>
      <w:r>
        <w:separator/>
      </w:r>
    </w:p>
  </w:endnote>
  <w:endnote w:type="continuationSeparator" w:id="0">
    <w:p w14:paraId="235C3BE3" w14:textId="77777777" w:rsidR="001E5ABA" w:rsidRDefault="001E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3" w:usb1="09070000" w:usb2="00000010" w:usb3="00000000" w:csb0="000A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9394" w14:textId="71839013" w:rsidR="009178C8" w:rsidRDefault="009178C8">
    <w:pPr>
      <w:pStyle w:val="Pieddepage"/>
      <w:jc w:val="center"/>
    </w:pPr>
    <w:r>
      <w:fldChar w:fldCharType="begin"/>
    </w:r>
    <w:r>
      <w:instrText>PAGE   \* MERGEFORMAT</w:instrText>
    </w:r>
    <w:r>
      <w:fldChar w:fldCharType="separate"/>
    </w:r>
    <w:r w:rsidR="009240ED" w:rsidRPr="009240ED">
      <w:rPr>
        <w:noProof/>
        <w:lang w:val="fr-FR"/>
      </w:rPr>
      <w:t>1</w:t>
    </w:r>
    <w:r>
      <w:fldChar w:fldCharType="end"/>
    </w:r>
  </w:p>
  <w:p w14:paraId="72C3830F" w14:textId="77777777" w:rsidR="009178C8" w:rsidRDefault="00917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3A706" w14:textId="77777777" w:rsidR="001E5ABA" w:rsidRDefault="001E5ABA">
      <w:pPr>
        <w:spacing w:after="0" w:line="240" w:lineRule="auto"/>
      </w:pPr>
      <w:r>
        <w:separator/>
      </w:r>
    </w:p>
  </w:footnote>
  <w:footnote w:type="continuationSeparator" w:id="0">
    <w:p w14:paraId="0439C580" w14:textId="77777777" w:rsidR="001E5ABA" w:rsidRDefault="001E5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94"/>
    <w:multiLevelType w:val="hybridMultilevel"/>
    <w:tmpl w:val="BCF6D6D0"/>
    <w:lvl w:ilvl="0" w:tplc="305EFD0E">
      <w:start w:val="5"/>
      <w:numFmt w:val="bullet"/>
      <w:lvlText w:val="-"/>
      <w:lvlJc w:val="left"/>
      <w:pPr>
        <w:ind w:left="720" w:hanging="360"/>
      </w:pPr>
      <w:rPr>
        <w:rFonts w:ascii="Calibri" w:eastAsiaTheme="minorHAnsi" w:hAnsi="Calibri" w:cstheme="minorBidi" w:hint="default"/>
        <w:b w:val="0"/>
        <w:bCs w:val="0"/>
        <w:i w:val="0"/>
        <w:iCs w:val="0"/>
        <w:color w:val="auto"/>
        <w:sz w:val="22"/>
        <w:szCs w:val="22"/>
      </w:rPr>
    </w:lvl>
    <w:lvl w:ilvl="1" w:tplc="2C0C0019">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
    <w:nsid w:val="055B1C35"/>
    <w:multiLevelType w:val="hybridMultilevel"/>
    <w:tmpl w:val="7A26A6A6"/>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nsid w:val="05DB43BC"/>
    <w:multiLevelType w:val="hybridMultilevel"/>
    <w:tmpl w:val="61846046"/>
    <w:lvl w:ilvl="0" w:tplc="04090001">
      <w:start w:val="1"/>
      <w:numFmt w:val="bullet"/>
      <w:lvlText w:val=""/>
      <w:lvlJc w:val="left"/>
      <w:pPr>
        <w:ind w:left="720" w:hanging="360"/>
      </w:pPr>
      <w:rPr>
        <w:rFonts w:ascii="Symbol" w:hAnsi="Symbol" w:hint="default"/>
        <w:b w:val="0"/>
        <w:bCs w:val="0"/>
        <w:i w:val="0"/>
        <w:i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846754"/>
    <w:multiLevelType w:val="hybridMultilevel"/>
    <w:tmpl w:val="FAF2CED8"/>
    <w:lvl w:ilvl="0" w:tplc="0C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8223E0"/>
    <w:multiLevelType w:val="hybridMultilevel"/>
    <w:tmpl w:val="83107F7C"/>
    <w:lvl w:ilvl="0" w:tplc="0C0C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0BE862D4"/>
    <w:multiLevelType w:val="hybridMultilevel"/>
    <w:tmpl w:val="519C2B3C"/>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
    <w:nsid w:val="0D576892"/>
    <w:multiLevelType w:val="hybridMultilevel"/>
    <w:tmpl w:val="D57C748C"/>
    <w:lvl w:ilvl="0" w:tplc="305EFD0E">
      <w:start w:val="5"/>
      <w:numFmt w:val="bullet"/>
      <w:lvlText w:val="-"/>
      <w:lvlJc w:val="left"/>
      <w:pPr>
        <w:ind w:left="720" w:hanging="36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90F86"/>
    <w:multiLevelType w:val="hybridMultilevel"/>
    <w:tmpl w:val="F8520380"/>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C43A68"/>
    <w:multiLevelType w:val="hybridMultilevel"/>
    <w:tmpl w:val="13E8F112"/>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
    <w:nsid w:val="11D007AC"/>
    <w:multiLevelType w:val="hybridMultilevel"/>
    <w:tmpl w:val="4894B6DC"/>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0">
    <w:nsid w:val="12591AD8"/>
    <w:multiLevelType w:val="hybridMultilevel"/>
    <w:tmpl w:val="004014F6"/>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6C64A8"/>
    <w:multiLevelType w:val="hybridMultilevel"/>
    <w:tmpl w:val="F3500CC8"/>
    <w:lvl w:ilvl="0" w:tplc="0C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2E57E9E"/>
    <w:multiLevelType w:val="hybridMultilevel"/>
    <w:tmpl w:val="360CD8C4"/>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3">
    <w:nsid w:val="13194D86"/>
    <w:multiLevelType w:val="hybridMultilevel"/>
    <w:tmpl w:val="FEE094B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376587E"/>
    <w:multiLevelType w:val="multilevel"/>
    <w:tmpl w:val="635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455AFF"/>
    <w:multiLevelType w:val="hybridMultilevel"/>
    <w:tmpl w:val="314C9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150225FE"/>
    <w:multiLevelType w:val="hybridMultilevel"/>
    <w:tmpl w:val="D2209F86"/>
    <w:lvl w:ilvl="0" w:tplc="305EFD0E">
      <w:start w:val="5"/>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51C0F17"/>
    <w:multiLevelType w:val="hybridMultilevel"/>
    <w:tmpl w:val="393E6B4C"/>
    <w:lvl w:ilvl="0" w:tplc="328A4354">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A27E9F"/>
    <w:multiLevelType w:val="hybridMultilevel"/>
    <w:tmpl w:val="6E9E1DD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nsid w:val="1D4940C2"/>
    <w:multiLevelType w:val="hybridMultilevel"/>
    <w:tmpl w:val="D750B6E8"/>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D51644F"/>
    <w:multiLevelType w:val="hybridMultilevel"/>
    <w:tmpl w:val="AF34CD3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1D5C783C"/>
    <w:multiLevelType w:val="hybridMultilevel"/>
    <w:tmpl w:val="1DD039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DD228E3"/>
    <w:multiLevelType w:val="hybridMultilevel"/>
    <w:tmpl w:val="97029530"/>
    <w:lvl w:ilvl="0" w:tplc="FD569884">
      <w:start w:val="1"/>
      <w:numFmt w:val="bullet"/>
      <w:lvlText w:val="-"/>
      <w:lvlJc w:val="left"/>
      <w:pPr>
        <w:ind w:left="7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ACC23C2">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1E000AE">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D847EAE">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A763BE2">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B4549A54">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8DAD400">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3E60B9C">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04EA3E2">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3">
    <w:nsid w:val="23FE0AE9"/>
    <w:multiLevelType w:val="hybridMultilevel"/>
    <w:tmpl w:val="EB444D50"/>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4">
    <w:nsid w:val="24104168"/>
    <w:multiLevelType w:val="hybridMultilevel"/>
    <w:tmpl w:val="DB747F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495122B"/>
    <w:multiLevelType w:val="hybridMultilevel"/>
    <w:tmpl w:val="75166B08"/>
    <w:lvl w:ilvl="0" w:tplc="7E80603E">
      <w:start w:val="1"/>
      <w:numFmt w:val="bullet"/>
      <w:lvlText w:val="-"/>
      <w:lvlJc w:val="left"/>
      <w:pPr>
        <w:ind w:left="720" w:hanging="360"/>
      </w:pPr>
      <w:rPr>
        <w:rFonts w:ascii="Arial Narrow" w:eastAsia="ArialNarrow" w:hAnsi="Arial Narrow" w:cs="ArialNarrow"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6">
    <w:nsid w:val="249F16E3"/>
    <w:multiLevelType w:val="hybridMultilevel"/>
    <w:tmpl w:val="71007D50"/>
    <w:lvl w:ilvl="0" w:tplc="0C0C000F">
      <w:start w:val="1"/>
      <w:numFmt w:val="decimal"/>
      <w:lvlText w:val="%1."/>
      <w:lvlJc w:val="left"/>
      <w:pPr>
        <w:ind w:left="720" w:hanging="360"/>
      </w:p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7">
    <w:nsid w:val="26A95513"/>
    <w:multiLevelType w:val="multilevel"/>
    <w:tmpl w:val="0B5070DE"/>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0657E8"/>
    <w:multiLevelType w:val="hybridMultilevel"/>
    <w:tmpl w:val="02DAE7BA"/>
    <w:lvl w:ilvl="0" w:tplc="0C0C000B">
      <w:start w:val="1"/>
      <w:numFmt w:val="bullet"/>
      <w:lvlText w:val=""/>
      <w:lvlJc w:val="left"/>
      <w:pPr>
        <w:ind w:left="340" w:hanging="240"/>
      </w:pPr>
      <w:rPr>
        <w:rFonts w:ascii="Wingdings" w:hAnsi="Wingdings"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29">
    <w:nsid w:val="274131DF"/>
    <w:multiLevelType w:val="hybridMultilevel"/>
    <w:tmpl w:val="DCB0F22C"/>
    <w:lvl w:ilvl="0" w:tplc="040C0019">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88653B2"/>
    <w:multiLevelType w:val="hybridMultilevel"/>
    <w:tmpl w:val="D4C4F576"/>
    <w:lvl w:ilvl="0" w:tplc="305EFD0E">
      <w:start w:val="5"/>
      <w:numFmt w:val="bullet"/>
      <w:lvlText w:val="-"/>
      <w:lvlJc w:val="left"/>
      <w:pPr>
        <w:ind w:left="720" w:hanging="360"/>
      </w:pPr>
      <w:rPr>
        <w:rFonts w:ascii="Calibri" w:eastAsiaTheme="minorHAnsi" w:hAnsi="Calibri" w:cstheme="minorBidi" w:hint="default"/>
        <w:color w:val="000000" w:themeColor="text1"/>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1">
    <w:nsid w:val="28E7734B"/>
    <w:multiLevelType w:val="multilevel"/>
    <w:tmpl w:val="A10C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C75D9C"/>
    <w:multiLevelType w:val="hybridMultilevel"/>
    <w:tmpl w:val="250C921E"/>
    <w:lvl w:ilvl="0" w:tplc="0C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2C880A92"/>
    <w:multiLevelType w:val="hybridMultilevel"/>
    <w:tmpl w:val="5CDE38DA"/>
    <w:lvl w:ilvl="0" w:tplc="305EFD0E">
      <w:start w:val="5"/>
      <w:numFmt w:val="bullet"/>
      <w:lvlText w:val="-"/>
      <w:lvlJc w:val="left"/>
      <w:pPr>
        <w:ind w:left="1428"/>
      </w:pPr>
      <w:rPr>
        <w:rFonts w:ascii="Calibri" w:eastAsiaTheme="minorHAnsi" w:hAnsi="Calibri" w:cstheme="minorBid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2D391315"/>
    <w:multiLevelType w:val="hybridMultilevel"/>
    <w:tmpl w:val="E5DCC89A"/>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E87389F"/>
    <w:multiLevelType w:val="hybridMultilevel"/>
    <w:tmpl w:val="BCA484E0"/>
    <w:lvl w:ilvl="0" w:tplc="0C0C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nsid w:val="30835091"/>
    <w:multiLevelType w:val="hybridMultilevel"/>
    <w:tmpl w:val="384E5FD4"/>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7">
    <w:nsid w:val="30944D10"/>
    <w:multiLevelType w:val="hybridMultilevel"/>
    <w:tmpl w:val="559834AC"/>
    <w:lvl w:ilvl="0" w:tplc="305EFD0E">
      <w:start w:val="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336A2489"/>
    <w:multiLevelType w:val="hybridMultilevel"/>
    <w:tmpl w:val="086C5E20"/>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9">
    <w:nsid w:val="352D3987"/>
    <w:multiLevelType w:val="hybridMultilevel"/>
    <w:tmpl w:val="C9288DAC"/>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6022F72"/>
    <w:multiLevelType w:val="hybridMultilevel"/>
    <w:tmpl w:val="97A4115C"/>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1">
    <w:nsid w:val="37A875BD"/>
    <w:multiLevelType w:val="hybridMultilevel"/>
    <w:tmpl w:val="2D7C3A54"/>
    <w:lvl w:ilvl="0" w:tplc="305EFD0E">
      <w:start w:val="5"/>
      <w:numFmt w:val="bullet"/>
      <w:lvlText w:val="-"/>
      <w:lvlJc w:val="left"/>
      <w:pPr>
        <w:ind w:left="766" w:hanging="360"/>
      </w:pPr>
      <w:rPr>
        <w:rFonts w:ascii="Calibri" w:eastAsiaTheme="minorHAnsi" w:hAnsi="Calibri" w:cstheme="minorBidi" w:hint="default"/>
      </w:rPr>
    </w:lvl>
    <w:lvl w:ilvl="1" w:tplc="2C0C0003" w:tentative="1">
      <w:start w:val="1"/>
      <w:numFmt w:val="bullet"/>
      <w:lvlText w:val="o"/>
      <w:lvlJc w:val="left"/>
      <w:pPr>
        <w:ind w:left="1486" w:hanging="360"/>
      </w:pPr>
      <w:rPr>
        <w:rFonts w:ascii="Courier New" w:hAnsi="Courier New" w:cs="Courier New" w:hint="default"/>
      </w:rPr>
    </w:lvl>
    <w:lvl w:ilvl="2" w:tplc="2C0C0005" w:tentative="1">
      <w:start w:val="1"/>
      <w:numFmt w:val="bullet"/>
      <w:lvlText w:val=""/>
      <w:lvlJc w:val="left"/>
      <w:pPr>
        <w:ind w:left="2206" w:hanging="360"/>
      </w:pPr>
      <w:rPr>
        <w:rFonts w:ascii="Wingdings" w:hAnsi="Wingdings" w:hint="default"/>
      </w:rPr>
    </w:lvl>
    <w:lvl w:ilvl="3" w:tplc="2C0C0001" w:tentative="1">
      <w:start w:val="1"/>
      <w:numFmt w:val="bullet"/>
      <w:lvlText w:val=""/>
      <w:lvlJc w:val="left"/>
      <w:pPr>
        <w:ind w:left="2926" w:hanging="360"/>
      </w:pPr>
      <w:rPr>
        <w:rFonts w:ascii="Symbol" w:hAnsi="Symbol" w:hint="default"/>
      </w:rPr>
    </w:lvl>
    <w:lvl w:ilvl="4" w:tplc="2C0C0003" w:tentative="1">
      <w:start w:val="1"/>
      <w:numFmt w:val="bullet"/>
      <w:lvlText w:val="o"/>
      <w:lvlJc w:val="left"/>
      <w:pPr>
        <w:ind w:left="3646" w:hanging="360"/>
      </w:pPr>
      <w:rPr>
        <w:rFonts w:ascii="Courier New" w:hAnsi="Courier New" w:cs="Courier New" w:hint="default"/>
      </w:rPr>
    </w:lvl>
    <w:lvl w:ilvl="5" w:tplc="2C0C0005" w:tentative="1">
      <w:start w:val="1"/>
      <w:numFmt w:val="bullet"/>
      <w:lvlText w:val=""/>
      <w:lvlJc w:val="left"/>
      <w:pPr>
        <w:ind w:left="4366" w:hanging="360"/>
      </w:pPr>
      <w:rPr>
        <w:rFonts w:ascii="Wingdings" w:hAnsi="Wingdings" w:hint="default"/>
      </w:rPr>
    </w:lvl>
    <w:lvl w:ilvl="6" w:tplc="2C0C0001" w:tentative="1">
      <w:start w:val="1"/>
      <w:numFmt w:val="bullet"/>
      <w:lvlText w:val=""/>
      <w:lvlJc w:val="left"/>
      <w:pPr>
        <w:ind w:left="5086" w:hanging="360"/>
      </w:pPr>
      <w:rPr>
        <w:rFonts w:ascii="Symbol" w:hAnsi="Symbol" w:hint="default"/>
      </w:rPr>
    </w:lvl>
    <w:lvl w:ilvl="7" w:tplc="2C0C0003" w:tentative="1">
      <w:start w:val="1"/>
      <w:numFmt w:val="bullet"/>
      <w:lvlText w:val="o"/>
      <w:lvlJc w:val="left"/>
      <w:pPr>
        <w:ind w:left="5806" w:hanging="360"/>
      </w:pPr>
      <w:rPr>
        <w:rFonts w:ascii="Courier New" w:hAnsi="Courier New" w:cs="Courier New" w:hint="default"/>
      </w:rPr>
    </w:lvl>
    <w:lvl w:ilvl="8" w:tplc="2C0C0005" w:tentative="1">
      <w:start w:val="1"/>
      <w:numFmt w:val="bullet"/>
      <w:lvlText w:val=""/>
      <w:lvlJc w:val="left"/>
      <w:pPr>
        <w:ind w:left="6526" w:hanging="360"/>
      </w:pPr>
      <w:rPr>
        <w:rFonts w:ascii="Wingdings" w:hAnsi="Wingdings" w:hint="default"/>
      </w:rPr>
    </w:lvl>
  </w:abstractNum>
  <w:abstractNum w:abstractNumId="42">
    <w:nsid w:val="3A3D7EA6"/>
    <w:multiLevelType w:val="hybridMultilevel"/>
    <w:tmpl w:val="27566808"/>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3">
    <w:nsid w:val="3E3371D3"/>
    <w:multiLevelType w:val="hybridMultilevel"/>
    <w:tmpl w:val="F63057D0"/>
    <w:lvl w:ilvl="0" w:tplc="0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4">
    <w:nsid w:val="3E882BB5"/>
    <w:multiLevelType w:val="hybridMultilevel"/>
    <w:tmpl w:val="E2A68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E9F0889"/>
    <w:multiLevelType w:val="multilevel"/>
    <w:tmpl w:val="27A2F43A"/>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163A16"/>
    <w:multiLevelType w:val="hybridMultilevel"/>
    <w:tmpl w:val="8DF20A44"/>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7">
    <w:nsid w:val="442C217E"/>
    <w:multiLevelType w:val="multilevel"/>
    <w:tmpl w:val="3FA06736"/>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6BC5647"/>
    <w:multiLevelType w:val="hybridMultilevel"/>
    <w:tmpl w:val="0194042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9">
    <w:nsid w:val="48E37B57"/>
    <w:multiLevelType w:val="multilevel"/>
    <w:tmpl w:val="C23292DE"/>
    <w:lvl w:ilvl="0">
      <w:start w:val="1"/>
      <w:numFmt w:val="decimal"/>
      <w:lvlText w:val="%1."/>
      <w:lvlJc w:val="left"/>
      <w:pPr>
        <w:ind w:left="360" w:hanging="360"/>
      </w:pPr>
      <w:rPr>
        <w:rFonts w:ascii="Arial Narrow" w:hAnsi="Arial Narrow" w:cstheme="minorHAnsi" w:hint="default"/>
        <w:b/>
        <w:bCs/>
        <w:color w:val="auto"/>
      </w:rPr>
    </w:lvl>
    <w:lvl w:ilvl="1">
      <w:start w:val="1"/>
      <w:numFmt w:val="decimal"/>
      <w:lvlText w:val="%1.%2."/>
      <w:lvlJc w:val="left"/>
      <w:pPr>
        <w:ind w:left="720" w:hanging="360"/>
      </w:pPr>
      <w:rPr>
        <w:rFonts w:ascii="Arial Narrow" w:hAnsi="Arial Narrow" w:cstheme="minorHAnsi" w:hint="default"/>
        <w:b/>
        <w:bCs w:val="0"/>
        <w:sz w:val="22"/>
        <w:szCs w:val="22"/>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4ABF495B"/>
    <w:multiLevelType w:val="hybridMultilevel"/>
    <w:tmpl w:val="5AE80D0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51">
    <w:nsid w:val="4C397863"/>
    <w:multiLevelType w:val="hybridMultilevel"/>
    <w:tmpl w:val="5DC01EAA"/>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52">
    <w:nsid w:val="4D1F6D95"/>
    <w:multiLevelType w:val="hybridMultilevel"/>
    <w:tmpl w:val="06A8940A"/>
    <w:lvl w:ilvl="0" w:tplc="305EFD0E">
      <w:start w:val="5"/>
      <w:numFmt w:val="bullet"/>
      <w:lvlText w:val="-"/>
      <w:lvlJc w:val="left"/>
      <w:pPr>
        <w:ind w:left="835" w:hanging="360"/>
      </w:pPr>
      <w:rPr>
        <w:rFonts w:ascii="Calibri" w:eastAsiaTheme="minorHAnsi" w:hAnsi="Calibri" w:cstheme="minorBidi" w:hint="default"/>
      </w:rPr>
    </w:lvl>
    <w:lvl w:ilvl="1" w:tplc="2C0C0003" w:tentative="1">
      <w:start w:val="1"/>
      <w:numFmt w:val="bullet"/>
      <w:lvlText w:val="o"/>
      <w:lvlJc w:val="left"/>
      <w:pPr>
        <w:ind w:left="1555" w:hanging="360"/>
      </w:pPr>
      <w:rPr>
        <w:rFonts w:ascii="Courier New" w:hAnsi="Courier New" w:cs="Courier New" w:hint="default"/>
      </w:rPr>
    </w:lvl>
    <w:lvl w:ilvl="2" w:tplc="2C0C0005" w:tentative="1">
      <w:start w:val="1"/>
      <w:numFmt w:val="bullet"/>
      <w:lvlText w:val=""/>
      <w:lvlJc w:val="left"/>
      <w:pPr>
        <w:ind w:left="2275" w:hanging="360"/>
      </w:pPr>
      <w:rPr>
        <w:rFonts w:ascii="Wingdings" w:hAnsi="Wingdings" w:hint="default"/>
      </w:rPr>
    </w:lvl>
    <w:lvl w:ilvl="3" w:tplc="2C0C0001" w:tentative="1">
      <w:start w:val="1"/>
      <w:numFmt w:val="bullet"/>
      <w:lvlText w:val=""/>
      <w:lvlJc w:val="left"/>
      <w:pPr>
        <w:ind w:left="2995" w:hanging="360"/>
      </w:pPr>
      <w:rPr>
        <w:rFonts w:ascii="Symbol" w:hAnsi="Symbol" w:hint="default"/>
      </w:rPr>
    </w:lvl>
    <w:lvl w:ilvl="4" w:tplc="2C0C0003" w:tentative="1">
      <w:start w:val="1"/>
      <w:numFmt w:val="bullet"/>
      <w:lvlText w:val="o"/>
      <w:lvlJc w:val="left"/>
      <w:pPr>
        <w:ind w:left="3715" w:hanging="360"/>
      </w:pPr>
      <w:rPr>
        <w:rFonts w:ascii="Courier New" w:hAnsi="Courier New" w:cs="Courier New" w:hint="default"/>
      </w:rPr>
    </w:lvl>
    <w:lvl w:ilvl="5" w:tplc="2C0C0005" w:tentative="1">
      <w:start w:val="1"/>
      <w:numFmt w:val="bullet"/>
      <w:lvlText w:val=""/>
      <w:lvlJc w:val="left"/>
      <w:pPr>
        <w:ind w:left="4435" w:hanging="360"/>
      </w:pPr>
      <w:rPr>
        <w:rFonts w:ascii="Wingdings" w:hAnsi="Wingdings" w:hint="default"/>
      </w:rPr>
    </w:lvl>
    <w:lvl w:ilvl="6" w:tplc="2C0C0001" w:tentative="1">
      <w:start w:val="1"/>
      <w:numFmt w:val="bullet"/>
      <w:lvlText w:val=""/>
      <w:lvlJc w:val="left"/>
      <w:pPr>
        <w:ind w:left="5155" w:hanging="360"/>
      </w:pPr>
      <w:rPr>
        <w:rFonts w:ascii="Symbol" w:hAnsi="Symbol" w:hint="default"/>
      </w:rPr>
    </w:lvl>
    <w:lvl w:ilvl="7" w:tplc="2C0C0003" w:tentative="1">
      <w:start w:val="1"/>
      <w:numFmt w:val="bullet"/>
      <w:lvlText w:val="o"/>
      <w:lvlJc w:val="left"/>
      <w:pPr>
        <w:ind w:left="5875" w:hanging="360"/>
      </w:pPr>
      <w:rPr>
        <w:rFonts w:ascii="Courier New" w:hAnsi="Courier New" w:cs="Courier New" w:hint="default"/>
      </w:rPr>
    </w:lvl>
    <w:lvl w:ilvl="8" w:tplc="2C0C0005" w:tentative="1">
      <w:start w:val="1"/>
      <w:numFmt w:val="bullet"/>
      <w:lvlText w:val=""/>
      <w:lvlJc w:val="left"/>
      <w:pPr>
        <w:ind w:left="6595" w:hanging="360"/>
      </w:pPr>
      <w:rPr>
        <w:rFonts w:ascii="Wingdings" w:hAnsi="Wingdings" w:hint="default"/>
      </w:rPr>
    </w:lvl>
  </w:abstractNum>
  <w:abstractNum w:abstractNumId="53">
    <w:nsid w:val="4F424E3F"/>
    <w:multiLevelType w:val="hybridMultilevel"/>
    <w:tmpl w:val="1FD220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257246"/>
    <w:multiLevelType w:val="hybridMultilevel"/>
    <w:tmpl w:val="E0C693E6"/>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55">
    <w:nsid w:val="52A3099D"/>
    <w:multiLevelType w:val="hybridMultilevel"/>
    <w:tmpl w:val="15CA55F4"/>
    <w:lvl w:ilvl="0" w:tplc="D7601378">
      <w:start w:val="1"/>
      <w:numFmt w:val="bullet"/>
      <w:lvlText w:val="-"/>
      <w:lvlJc w:val="left"/>
      <w:pPr>
        <w:ind w:left="7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1563A2C">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80825EA">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D106892">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AAEB7D6">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2F6C1C0">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9365AAC">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CEAB260">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4542DC6">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6">
    <w:nsid w:val="532B6B88"/>
    <w:multiLevelType w:val="multilevel"/>
    <w:tmpl w:val="0A6630FA"/>
    <w:lvl w:ilvl="0">
      <w:start w:val="1"/>
      <w:numFmt w:val="bullet"/>
      <w:pStyle w:val="IDC-Puce1"/>
      <w:lvlText w:val=""/>
      <w:lvlJc w:val="left"/>
      <w:pPr>
        <w:ind w:left="1080" w:hanging="360"/>
      </w:pPr>
      <w:rPr>
        <w:rFonts w:ascii="Symbol" w:hAnsi="Symbol" w:hint="default"/>
        <w:b w:val="0"/>
        <w:i w:val="0"/>
        <w:color w:val="auto"/>
        <w:sz w:val="24"/>
      </w:rPr>
    </w:lvl>
    <w:lvl w:ilvl="1">
      <w:numFmt w:val="bullet"/>
      <w:lvlText w:val="-"/>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5369185E"/>
    <w:multiLevelType w:val="hybridMultilevel"/>
    <w:tmpl w:val="5B986AF2"/>
    <w:lvl w:ilvl="0" w:tplc="305EFD0E">
      <w:start w:val="5"/>
      <w:numFmt w:val="bullet"/>
      <w:lvlText w:val="-"/>
      <w:lvlJc w:val="left"/>
      <w:pPr>
        <w:ind w:left="1413" w:hanging="360"/>
      </w:pPr>
      <w:rPr>
        <w:rFonts w:ascii="Calibri" w:eastAsiaTheme="minorHAnsi" w:hAnsi="Calibri" w:cstheme="minorBidi" w:hint="default"/>
      </w:rPr>
    </w:lvl>
    <w:lvl w:ilvl="1" w:tplc="FFFFFFFF" w:tentative="1">
      <w:start w:val="1"/>
      <w:numFmt w:val="bullet"/>
      <w:lvlText w:val="o"/>
      <w:lvlJc w:val="left"/>
      <w:pPr>
        <w:ind w:left="2133" w:hanging="360"/>
      </w:pPr>
      <w:rPr>
        <w:rFonts w:ascii="Courier New" w:hAnsi="Courier New" w:cs="Courier New" w:hint="default"/>
      </w:rPr>
    </w:lvl>
    <w:lvl w:ilvl="2" w:tplc="FFFFFFFF" w:tentative="1">
      <w:start w:val="1"/>
      <w:numFmt w:val="bullet"/>
      <w:lvlText w:val=""/>
      <w:lvlJc w:val="left"/>
      <w:pPr>
        <w:ind w:left="2853" w:hanging="360"/>
      </w:pPr>
      <w:rPr>
        <w:rFonts w:ascii="Wingdings" w:hAnsi="Wingdings" w:hint="default"/>
      </w:rPr>
    </w:lvl>
    <w:lvl w:ilvl="3" w:tplc="FFFFFFFF" w:tentative="1">
      <w:start w:val="1"/>
      <w:numFmt w:val="bullet"/>
      <w:lvlText w:val=""/>
      <w:lvlJc w:val="left"/>
      <w:pPr>
        <w:ind w:left="3573" w:hanging="360"/>
      </w:pPr>
      <w:rPr>
        <w:rFonts w:ascii="Symbol" w:hAnsi="Symbol" w:hint="default"/>
      </w:rPr>
    </w:lvl>
    <w:lvl w:ilvl="4" w:tplc="FFFFFFFF" w:tentative="1">
      <w:start w:val="1"/>
      <w:numFmt w:val="bullet"/>
      <w:lvlText w:val="o"/>
      <w:lvlJc w:val="left"/>
      <w:pPr>
        <w:ind w:left="4293" w:hanging="360"/>
      </w:pPr>
      <w:rPr>
        <w:rFonts w:ascii="Courier New" w:hAnsi="Courier New" w:cs="Courier New" w:hint="default"/>
      </w:rPr>
    </w:lvl>
    <w:lvl w:ilvl="5" w:tplc="FFFFFFFF" w:tentative="1">
      <w:start w:val="1"/>
      <w:numFmt w:val="bullet"/>
      <w:lvlText w:val=""/>
      <w:lvlJc w:val="left"/>
      <w:pPr>
        <w:ind w:left="5013" w:hanging="360"/>
      </w:pPr>
      <w:rPr>
        <w:rFonts w:ascii="Wingdings" w:hAnsi="Wingdings" w:hint="default"/>
      </w:rPr>
    </w:lvl>
    <w:lvl w:ilvl="6" w:tplc="FFFFFFFF" w:tentative="1">
      <w:start w:val="1"/>
      <w:numFmt w:val="bullet"/>
      <w:lvlText w:val=""/>
      <w:lvlJc w:val="left"/>
      <w:pPr>
        <w:ind w:left="5733" w:hanging="360"/>
      </w:pPr>
      <w:rPr>
        <w:rFonts w:ascii="Symbol" w:hAnsi="Symbol" w:hint="default"/>
      </w:rPr>
    </w:lvl>
    <w:lvl w:ilvl="7" w:tplc="FFFFFFFF" w:tentative="1">
      <w:start w:val="1"/>
      <w:numFmt w:val="bullet"/>
      <w:lvlText w:val="o"/>
      <w:lvlJc w:val="left"/>
      <w:pPr>
        <w:ind w:left="6453" w:hanging="360"/>
      </w:pPr>
      <w:rPr>
        <w:rFonts w:ascii="Courier New" w:hAnsi="Courier New" w:cs="Courier New" w:hint="default"/>
      </w:rPr>
    </w:lvl>
    <w:lvl w:ilvl="8" w:tplc="FFFFFFFF" w:tentative="1">
      <w:start w:val="1"/>
      <w:numFmt w:val="bullet"/>
      <w:lvlText w:val=""/>
      <w:lvlJc w:val="left"/>
      <w:pPr>
        <w:ind w:left="7173" w:hanging="360"/>
      </w:pPr>
      <w:rPr>
        <w:rFonts w:ascii="Wingdings" w:hAnsi="Wingdings" w:hint="default"/>
      </w:rPr>
    </w:lvl>
  </w:abstractNum>
  <w:abstractNum w:abstractNumId="58">
    <w:nsid w:val="54160FE9"/>
    <w:multiLevelType w:val="hybridMultilevel"/>
    <w:tmpl w:val="29BECEAC"/>
    <w:lvl w:ilvl="0" w:tplc="305EFD0E">
      <w:start w:val="5"/>
      <w:numFmt w:val="bullet"/>
      <w:lvlText w:val="-"/>
      <w:lvlJc w:val="left"/>
      <w:pPr>
        <w:ind w:left="720" w:hanging="36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4AB6DB8"/>
    <w:multiLevelType w:val="hybridMultilevel"/>
    <w:tmpl w:val="D090B8DE"/>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6176BD9"/>
    <w:multiLevelType w:val="hybridMultilevel"/>
    <w:tmpl w:val="01BA790C"/>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1">
    <w:nsid w:val="56EA1628"/>
    <w:multiLevelType w:val="hybridMultilevel"/>
    <w:tmpl w:val="DC5E99A4"/>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2">
    <w:nsid w:val="57692E22"/>
    <w:multiLevelType w:val="hybridMultilevel"/>
    <w:tmpl w:val="CF98733A"/>
    <w:lvl w:ilvl="0" w:tplc="305EFD0E">
      <w:start w:val="5"/>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3">
    <w:nsid w:val="59F027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AB93809"/>
    <w:multiLevelType w:val="hybridMultilevel"/>
    <w:tmpl w:val="40E4FE20"/>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5">
    <w:nsid w:val="5AC46AD5"/>
    <w:multiLevelType w:val="multilevel"/>
    <w:tmpl w:val="29F2A55C"/>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3F3612"/>
    <w:multiLevelType w:val="hybridMultilevel"/>
    <w:tmpl w:val="C472E054"/>
    <w:lvl w:ilvl="0" w:tplc="305EFD0E">
      <w:start w:val="5"/>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7">
    <w:nsid w:val="5C3F3861"/>
    <w:multiLevelType w:val="multilevel"/>
    <w:tmpl w:val="258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415C57"/>
    <w:multiLevelType w:val="hybridMultilevel"/>
    <w:tmpl w:val="8BEC4024"/>
    <w:lvl w:ilvl="0" w:tplc="0C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E9848B1"/>
    <w:multiLevelType w:val="hybridMultilevel"/>
    <w:tmpl w:val="D968F0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EBA577E"/>
    <w:multiLevelType w:val="hybridMultilevel"/>
    <w:tmpl w:val="8DE61610"/>
    <w:lvl w:ilvl="0" w:tplc="305EFD0E">
      <w:start w:val="5"/>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EE70AC2"/>
    <w:multiLevelType w:val="hybridMultilevel"/>
    <w:tmpl w:val="CDEEBB6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2">
    <w:nsid w:val="5EEE0956"/>
    <w:multiLevelType w:val="multilevel"/>
    <w:tmpl w:val="F0C0B160"/>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EF63D73"/>
    <w:multiLevelType w:val="hybridMultilevel"/>
    <w:tmpl w:val="652A9B04"/>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4">
    <w:nsid w:val="641D691D"/>
    <w:multiLevelType w:val="hybridMultilevel"/>
    <w:tmpl w:val="E892BCFE"/>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589782F"/>
    <w:multiLevelType w:val="hybridMultilevel"/>
    <w:tmpl w:val="F1201A36"/>
    <w:lvl w:ilvl="0" w:tplc="D67AA058">
      <w:start w:val="1"/>
      <w:numFmt w:val="bullet"/>
      <w:lvlText w:val="-"/>
      <w:lvlJc w:val="left"/>
      <w:pPr>
        <w:ind w:left="720" w:hanging="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A660936"/>
    <w:multiLevelType w:val="multilevel"/>
    <w:tmpl w:val="9FC26FC2"/>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A807A5"/>
    <w:multiLevelType w:val="hybridMultilevel"/>
    <w:tmpl w:val="C926541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8">
    <w:nsid w:val="6B0D21CA"/>
    <w:multiLevelType w:val="hybridMultilevel"/>
    <w:tmpl w:val="CB94A196"/>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79">
    <w:nsid w:val="6B0F6AB9"/>
    <w:multiLevelType w:val="hybridMultilevel"/>
    <w:tmpl w:val="53E630BE"/>
    <w:lvl w:ilvl="0" w:tplc="0C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BF15E4E"/>
    <w:multiLevelType w:val="hybridMultilevel"/>
    <w:tmpl w:val="256E4ABC"/>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81">
    <w:nsid w:val="6C804018"/>
    <w:multiLevelType w:val="hybridMultilevel"/>
    <w:tmpl w:val="F95C010E"/>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82">
    <w:nsid w:val="6D494AE5"/>
    <w:multiLevelType w:val="multilevel"/>
    <w:tmpl w:val="D8BACED2"/>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5E72E5"/>
    <w:multiLevelType w:val="hybridMultilevel"/>
    <w:tmpl w:val="3560FD3E"/>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84">
    <w:nsid w:val="6DAC404A"/>
    <w:multiLevelType w:val="hybridMultilevel"/>
    <w:tmpl w:val="4A0C1B66"/>
    <w:lvl w:ilvl="0" w:tplc="2C0C0001">
      <w:start w:val="1"/>
      <w:numFmt w:val="bullet"/>
      <w:lvlText w:val=""/>
      <w:lvlJc w:val="left"/>
      <w:pPr>
        <w:ind w:left="1080" w:hanging="360"/>
      </w:pPr>
      <w:rPr>
        <w:rFonts w:ascii="Symbol" w:hAnsi="Symbol" w:hint="default"/>
      </w:rPr>
    </w:lvl>
    <w:lvl w:ilvl="1" w:tplc="2C0C0003" w:tentative="1">
      <w:start w:val="1"/>
      <w:numFmt w:val="bullet"/>
      <w:lvlText w:val="o"/>
      <w:lvlJc w:val="left"/>
      <w:pPr>
        <w:ind w:left="1800" w:hanging="360"/>
      </w:pPr>
      <w:rPr>
        <w:rFonts w:ascii="Courier New" w:hAnsi="Courier New" w:cs="Courier New" w:hint="default"/>
      </w:rPr>
    </w:lvl>
    <w:lvl w:ilvl="2" w:tplc="2C0C0005" w:tentative="1">
      <w:start w:val="1"/>
      <w:numFmt w:val="bullet"/>
      <w:lvlText w:val=""/>
      <w:lvlJc w:val="left"/>
      <w:pPr>
        <w:ind w:left="2520" w:hanging="360"/>
      </w:pPr>
      <w:rPr>
        <w:rFonts w:ascii="Wingdings" w:hAnsi="Wingdings" w:hint="default"/>
      </w:rPr>
    </w:lvl>
    <w:lvl w:ilvl="3" w:tplc="2C0C0001" w:tentative="1">
      <w:start w:val="1"/>
      <w:numFmt w:val="bullet"/>
      <w:lvlText w:val=""/>
      <w:lvlJc w:val="left"/>
      <w:pPr>
        <w:ind w:left="3240" w:hanging="360"/>
      </w:pPr>
      <w:rPr>
        <w:rFonts w:ascii="Symbol" w:hAnsi="Symbol" w:hint="default"/>
      </w:rPr>
    </w:lvl>
    <w:lvl w:ilvl="4" w:tplc="2C0C0003" w:tentative="1">
      <w:start w:val="1"/>
      <w:numFmt w:val="bullet"/>
      <w:lvlText w:val="o"/>
      <w:lvlJc w:val="left"/>
      <w:pPr>
        <w:ind w:left="3960" w:hanging="360"/>
      </w:pPr>
      <w:rPr>
        <w:rFonts w:ascii="Courier New" w:hAnsi="Courier New" w:cs="Courier New" w:hint="default"/>
      </w:rPr>
    </w:lvl>
    <w:lvl w:ilvl="5" w:tplc="2C0C0005" w:tentative="1">
      <w:start w:val="1"/>
      <w:numFmt w:val="bullet"/>
      <w:lvlText w:val=""/>
      <w:lvlJc w:val="left"/>
      <w:pPr>
        <w:ind w:left="4680" w:hanging="360"/>
      </w:pPr>
      <w:rPr>
        <w:rFonts w:ascii="Wingdings" w:hAnsi="Wingdings" w:hint="default"/>
      </w:rPr>
    </w:lvl>
    <w:lvl w:ilvl="6" w:tplc="2C0C0001" w:tentative="1">
      <w:start w:val="1"/>
      <w:numFmt w:val="bullet"/>
      <w:lvlText w:val=""/>
      <w:lvlJc w:val="left"/>
      <w:pPr>
        <w:ind w:left="5400" w:hanging="360"/>
      </w:pPr>
      <w:rPr>
        <w:rFonts w:ascii="Symbol" w:hAnsi="Symbol" w:hint="default"/>
      </w:rPr>
    </w:lvl>
    <w:lvl w:ilvl="7" w:tplc="2C0C0003" w:tentative="1">
      <w:start w:val="1"/>
      <w:numFmt w:val="bullet"/>
      <w:lvlText w:val="o"/>
      <w:lvlJc w:val="left"/>
      <w:pPr>
        <w:ind w:left="6120" w:hanging="360"/>
      </w:pPr>
      <w:rPr>
        <w:rFonts w:ascii="Courier New" w:hAnsi="Courier New" w:cs="Courier New" w:hint="default"/>
      </w:rPr>
    </w:lvl>
    <w:lvl w:ilvl="8" w:tplc="2C0C0005" w:tentative="1">
      <w:start w:val="1"/>
      <w:numFmt w:val="bullet"/>
      <w:lvlText w:val=""/>
      <w:lvlJc w:val="left"/>
      <w:pPr>
        <w:ind w:left="6840" w:hanging="360"/>
      </w:pPr>
      <w:rPr>
        <w:rFonts w:ascii="Wingdings" w:hAnsi="Wingdings" w:hint="default"/>
      </w:rPr>
    </w:lvl>
  </w:abstractNum>
  <w:abstractNum w:abstractNumId="85">
    <w:nsid w:val="6DE819B9"/>
    <w:multiLevelType w:val="hybridMultilevel"/>
    <w:tmpl w:val="F328D7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6">
    <w:nsid w:val="6E0167F2"/>
    <w:multiLevelType w:val="multilevel"/>
    <w:tmpl w:val="BBE25248"/>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F0611A2"/>
    <w:multiLevelType w:val="hybridMultilevel"/>
    <w:tmpl w:val="4A8E7792"/>
    <w:lvl w:ilvl="0" w:tplc="2C0C0001">
      <w:start w:val="1"/>
      <w:numFmt w:val="bullet"/>
      <w:lvlText w:val=""/>
      <w:lvlJc w:val="left"/>
      <w:pPr>
        <w:ind w:left="1080" w:hanging="360"/>
      </w:pPr>
      <w:rPr>
        <w:rFonts w:ascii="Symbol" w:hAnsi="Symbol" w:hint="default"/>
      </w:rPr>
    </w:lvl>
    <w:lvl w:ilvl="1" w:tplc="2C0C0003" w:tentative="1">
      <w:start w:val="1"/>
      <w:numFmt w:val="bullet"/>
      <w:lvlText w:val="o"/>
      <w:lvlJc w:val="left"/>
      <w:pPr>
        <w:ind w:left="1800" w:hanging="360"/>
      </w:pPr>
      <w:rPr>
        <w:rFonts w:ascii="Courier New" w:hAnsi="Courier New" w:cs="Courier New" w:hint="default"/>
      </w:rPr>
    </w:lvl>
    <w:lvl w:ilvl="2" w:tplc="2C0C0005" w:tentative="1">
      <w:start w:val="1"/>
      <w:numFmt w:val="bullet"/>
      <w:lvlText w:val=""/>
      <w:lvlJc w:val="left"/>
      <w:pPr>
        <w:ind w:left="2520" w:hanging="360"/>
      </w:pPr>
      <w:rPr>
        <w:rFonts w:ascii="Wingdings" w:hAnsi="Wingdings" w:hint="default"/>
      </w:rPr>
    </w:lvl>
    <w:lvl w:ilvl="3" w:tplc="2C0C0001" w:tentative="1">
      <w:start w:val="1"/>
      <w:numFmt w:val="bullet"/>
      <w:lvlText w:val=""/>
      <w:lvlJc w:val="left"/>
      <w:pPr>
        <w:ind w:left="3240" w:hanging="360"/>
      </w:pPr>
      <w:rPr>
        <w:rFonts w:ascii="Symbol" w:hAnsi="Symbol" w:hint="default"/>
      </w:rPr>
    </w:lvl>
    <w:lvl w:ilvl="4" w:tplc="2C0C0003" w:tentative="1">
      <w:start w:val="1"/>
      <w:numFmt w:val="bullet"/>
      <w:lvlText w:val="o"/>
      <w:lvlJc w:val="left"/>
      <w:pPr>
        <w:ind w:left="3960" w:hanging="360"/>
      </w:pPr>
      <w:rPr>
        <w:rFonts w:ascii="Courier New" w:hAnsi="Courier New" w:cs="Courier New" w:hint="default"/>
      </w:rPr>
    </w:lvl>
    <w:lvl w:ilvl="5" w:tplc="2C0C0005" w:tentative="1">
      <w:start w:val="1"/>
      <w:numFmt w:val="bullet"/>
      <w:lvlText w:val=""/>
      <w:lvlJc w:val="left"/>
      <w:pPr>
        <w:ind w:left="4680" w:hanging="360"/>
      </w:pPr>
      <w:rPr>
        <w:rFonts w:ascii="Wingdings" w:hAnsi="Wingdings" w:hint="default"/>
      </w:rPr>
    </w:lvl>
    <w:lvl w:ilvl="6" w:tplc="2C0C0001" w:tentative="1">
      <w:start w:val="1"/>
      <w:numFmt w:val="bullet"/>
      <w:lvlText w:val=""/>
      <w:lvlJc w:val="left"/>
      <w:pPr>
        <w:ind w:left="5400" w:hanging="360"/>
      </w:pPr>
      <w:rPr>
        <w:rFonts w:ascii="Symbol" w:hAnsi="Symbol" w:hint="default"/>
      </w:rPr>
    </w:lvl>
    <w:lvl w:ilvl="7" w:tplc="2C0C0003" w:tentative="1">
      <w:start w:val="1"/>
      <w:numFmt w:val="bullet"/>
      <w:lvlText w:val="o"/>
      <w:lvlJc w:val="left"/>
      <w:pPr>
        <w:ind w:left="6120" w:hanging="360"/>
      </w:pPr>
      <w:rPr>
        <w:rFonts w:ascii="Courier New" w:hAnsi="Courier New" w:cs="Courier New" w:hint="default"/>
      </w:rPr>
    </w:lvl>
    <w:lvl w:ilvl="8" w:tplc="2C0C0005" w:tentative="1">
      <w:start w:val="1"/>
      <w:numFmt w:val="bullet"/>
      <w:lvlText w:val=""/>
      <w:lvlJc w:val="left"/>
      <w:pPr>
        <w:ind w:left="6840" w:hanging="360"/>
      </w:pPr>
      <w:rPr>
        <w:rFonts w:ascii="Wingdings" w:hAnsi="Wingdings" w:hint="default"/>
      </w:rPr>
    </w:lvl>
  </w:abstractNum>
  <w:abstractNum w:abstractNumId="88">
    <w:nsid w:val="71087F90"/>
    <w:multiLevelType w:val="hybridMultilevel"/>
    <w:tmpl w:val="C8F020D8"/>
    <w:lvl w:ilvl="0" w:tplc="305EFD0E">
      <w:start w:val="5"/>
      <w:numFmt w:val="bullet"/>
      <w:lvlText w:val="-"/>
      <w:lvlJc w:val="left"/>
      <w:pPr>
        <w:ind w:left="340" w:hanging="240"/>
      </w:pPr>
      <w:rPr>
        <w:rFonts w:ascii="Calibri" w:eastAsiaTheme="minorHAnsi" w:hAnsi="Calibri" w:cstheme="minorBidi" w:hint="default"/>
        <w:color w:val="000000" w:themeColor="text1"/>
        <w:w w:val="142"/>
        <w:sz w:val="19"/>
        <w:szCs w:val="19"/>
      </w:rPr>
    </w:lvl>
    <w:lvl w:ilvl="1" w:tplc="FFFFFFFF">
      <w:numFmt w:val="bullet"/>
      <w:lvlText w:val="•"/>
      <w:lvlJc w:val="left"/>
      <w:pPr>
        <w:ind w:left="2760" w:hanging="240"/>
      </w:pPr>
      <w:rPr>
        <w:rFonts w:hint="default"/>
        <w:w w:val="142"/>
        <w:sz w:val="19"/>
        <w:szCs w:val="19"/>
      </w:rPr>
    </w:lvl>
    <w:lvl w:ilvl="2" w:tplc="FFFFFFFF">
      <w:numFmt w:val="bullet"/>
      <w:lvlText w:val="•"/>
      <w:lvlJc w:val="left"/>
      <w:pPr>
        <w:ind w:left="3395" w:hanging="240"/>
      </w:pPr>
      <w:rPr>
        <w:rFonts w:hint="default"/>
      </w:rPr>
    </w:lvl>
    <w:lvl w:ilvl="3" w:tplc="FFFFFFFF">
      <w:numFmt w:val="bullet"/>
      <w:lvlText w:val="•"/>
      <w:lvlJc w:val="left"/>
      <w:pPr>
        <w:ind w:left="4031" w:hanging="240"/>
      </w:pPr>
      <w:rPr>
        <w:rFonts w:hint="default"/>
      </w:rPr>
    </w:lvl>
    <w:lvl w:ilvl="4" w:tplc="FFFFFFFF">
      <w:numFmt w:val="bullet"/>
      <w:lvlText w:val="•"/>
      <w:lvlJc w:val="left"/>
      <w:pPr>
        <w:ind w:left="4666" w:hanging="240"/>
      </w:pPr>
      <w:rPr>
        <w:rFonts w:hint="default"/>
      </w:rPr>
    </w:lvl>
    <w:lvl w:ilvl="5" w:tplc="FFFFFFFF">
      <w:numFmt w:val="bullet"/>
      <w:lvlText w:val="•"/>
      <w:lvlJc w:val="left"/>
      <w:pPr>
        <w:ind w:left="5302" w:hanging="240"/>
      </w:pPr>
      <w:rPr>
        <w:rFonts w:hint="default"/>
      </w:rPr>
    </w:lvl>
    <w:lvl w:ilvl="6" w:tplc="FFFFFFFF">
      <w:numFmt w:val="bullet"/>
      <w:lvlText w:val="•"/>
      <w:lvlJc w:val="left"/>
      <w:pPr>
        <w:ind w:left="5937" w:hanging="240"/>
      </w:pPr>
      <w:rPr>
        <w:rFonts w:hint="default"/>
      </w:rPr>
    </w:lvl>
    <w:lvl w:ilvl="7" w:tplc="FFFFFFFF">
      <w:numFmt w:val="bullet"/>
      <w:lvlText w:val="•"/>
      <w:lvlJc w:val="left"/>
      <w:pPr>
        <w:ind w:left="6573" w:hanging="240"/>
      </w:pPr>
      <w:rPr>
        <w:rFonts w:hint="default"/>
      </w:rPr>
    </w:lvl>
    <w:lvl w:ilvl="8" w:tplc="FFFFFFFF">
      <w:numFmt w:val="bullet"/>
      <w:lvlText w:val="•"/>
      <w:lvlJc w:val="left"/>
      <w:pPr>
        <w:ind w:left="7208" w:hanging="240"/>
      </w:pPr>
      <w:rPr>
        <w:rFonts w:hint="default"/>
      </w:rPr>
    </w:lvl>
  </w:abstractNum>
  <w:abstractNum w:abstractNumId="89">
    <w:nsid w:val="71383CF0"/>
    <w:multiLevelType w:val="multilevel"/>
    <w:tmpl w:val="F766BA4A"/>
    <w:lvl w:ilvl="0">
      <w:start w:val="1"/>
      <w:numFmt w:val="decimal"/>
      <w:lvlText w:val="%1."/>
      <w:lvlJc w:val="left"/>
      <w:pPr>
        <w:ind w:left="360" w:hanging="360"/>
      </w:pPr>
      <w:rPr>
        <w:rFonts w:ascii="Arial Narrow" w:hAnsi="Arial Narrow" w:cstheme="minorHAnsi" w:hint="default"/>
        <w:b/>
        <w:bCs/>
        <w:color w:val="4F81BD" w:themeColor="accent1"/>
      </w:rPr>
    </w:lvl>
    <w:lvl w:ilvl="1">
      <w:start w:val="1"/>
      <w:numFmt w:val="decimal"/>
      <w:lvlText w:val="%1.%2."/>
      <w:lvlJc w:val="left"/>
      <w:pPr>
        <w:ind w:left="720" w:hanging="360"/>
      </w:pPr>
      <w:rPr>
        <w:rFonts w:ascii="Arial Narrow" w:hAnsi="Arial Narrow" w:cstheme="minorHAnsi" w:hint="default"/>
        <w:b/>
        <w:bCs w:val="0"/>
        <w:sz w:val="22"/>
        <w:szCs w:val="22"/>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nsid w:val="745D611F"/>
    <w:multiLevelType w:val="hybridMultilevel"/>
    <w:tmpl w:val="403A8700"/>
    <w:lvl w:ilvl="0" w:tplc="305EFD0E">
      <w:start w:val="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49A16B7"/>
    <w:multiLevelType w:val="hybridMultilevel"/>
    <w:tmpl w:val="91E22B36"/>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2">
    <w:nsid w:val="74B223C0"/>
    <w:multiLevelType w:val="hybridMultilevel"/>
    <w:tmpl w:val="AAD06E90"/>
    <w:lvl w:ilvl="0" w:tplc="305EFD0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59475C8"/>
    <w:multiLevelType w:val="hybridMultilevel"/>
    <w:tmpl w:val="AEA456D4"/>
    <w:lvl w:ilvl="0" w:tplc="7F7C3EDC">
      <w:start w:val="1"/>
      <w:numFmt w:val="upperLetter"/>
      <w:lvlText w:val="%1."/>
      <w:lvlJc w:val="left"/>
      <w:pPr>
        <w:ind w:left="2752" w:hanging="233"/>
        <w:jc w:val="right"/>
      </w:pPr>
      <w:rPr>
        <w:rFonts w:ascii="Arial Narrow" w:eastAsia="Calibri" w:hAnsi="Arial Narrow" w:cs="Calibri" w:hint="default"/>
        <w:b/>
        <w:bCs/>
        <w:color w:val="auto"/>
        <w:spacing w:val="0"/>
        <w:w w:val="114"/>
        <w:sz w:val="22"/>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77414090"/>
    <w:multiLevelType w:val="hybridMultilevel"/>
    <w:tmpl w:val="5F42BD58"/>
    <w:lvl w:ilvl="0" w:tplc="305EFD0E">
      <w:start w:val="5"/>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5">
    <w:nsid w:val="77960458"/>
    <w:multiLevelType w:val="hybridMultilevel"/>
    <w:tmpl w:val="C3F2CD08"/>
    <w:lvl w:ilvl="0" w:tplc="0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6">
    <w:nsid w:val="78F064F9"/>
    <w:multiLevelType w:val="hybridMultilevel"/>
    <w:tmpl w:val="C52259DA"/>
    <w:lvl w:ilvl="0" w:tplc="609A596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EE8C2">
      <w:start w:val="1"/>
      <w:numFmt w:val="bullet"/>
      <w:lvlText w:val="o"/>
      <w:lvlJc w:val="left"/>
      <w:pPr>
        <w:ind w:left="1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0E7278">
      <w:start w:val="1"/>
      <w:numFmt w:val="bullet"/>
      <w:lvlText w:val="▪"/>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3631FE">
      <w:start w:val="1"/>
      <w:numFmt w:val="bullet"/>
      <w:lvlText w:val="•"/>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63918">
      <w:start w:val="1"/>
      <w:numFmt w:val="bullet"/>
      <w:lvlText w:val="o"/>
      <w:lvlJc w:val="left"/>
      <w:pPr>
        <w:ind w:left="3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EA52A6">
      <w:start w:val="1"/>
      <w:numFmt w:val="bullet"/>
      <w:lvlText w:val="▪"/>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9E9704">
      <w:start w:val="1"/>
      <w:numFmt w:val="bullet"/>
      <w:lvlText w:val="•"/>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C069E">
      <w:start w:val="1"/>
      <w:numFmt w:val="bullet"/>
      <w:lvlText w:val="o"/>
      <w:lvlJc w:val="left"/>
      <w:pPr>
        <w:ind w:left="5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6C3C52">
      <w:start w:val="1"/>
      <w:numFmt w:val="bullet"/>
      <w:lvlText w:val="▪"/>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nsid w:val="79242248"/>
    <w:multiLevelType w:val="hybridMultilevel"/>
    <w:tmpl w:val="772C3D8E"/>
    <w:lvl w:ilvl="0" w:tplc="305EFD0E">
      <w:start w:val="5"/>
      <w:numFmt w:val="bullet"/>
      <w:lvlText w:val="-"/>
      <w:lvlJc w:val="left"/>
      <w:pPr>
        <w:ind w:left="1080" w:hanging="360"/>
      </w:pPr>
      <w:rPr>
        <w:rFonts w:ascii="Calibri" w:eastAsiaTheme="minorHAnsi" w:hAnsi="Calibri" w:cstheme="minorBidi" w:hint="default"/>
      </w:rPr>
    </w:lvl>
    <w:lvl w:ilvl="1" w:tplc="2C0C0003" w:tentative="1">
      <w:start w:val="1"/>
      <w:numFmt w:val="bullet"/>
      <w:lvlText w:val="o"/>
      <w:lvlJc w:val="left"/>
      <w:pPr>
        <w:ind w:left="1800" w:hanging="360"/>
      </w:pPr>
      <w:rPr>
        <w:rFonts w:ascii="Courier New" w:hAnsi="Courier New" w:cs="Courier New" w:hint="default"/>
      </w:rPr>
    </w:lvl>
    <w:lvl w:ilvl="2" w:tplc="2C0C0005" w:tentative="1">
      <w:start w:val="1"/>
      <w:numFmt w:val="bullet"/>
      <w:lvlText w:val=""/>
      <w:lvlJc w:val="left"/>
      <w:pPr>
        <w:ind w:left="2520" w:hanging="360"/>
      </w:pPr>
      <w:rPr>
        <w:rFonts w:ascii="Wingdings" w:hAnsi="Wingdings" w:hint="default"/>
      </w:rPr>
    </w:lvl>
    <w:lvl w:ilvl="3" w:tplc="2C0C0001" w:tentative="1">
      <w:start w:val="1"/>
      <w:numFmt w:val="bullet"/>
      <w:lvlText w:val=""/>
      <w:lvlJc w:val="left"/>
      <w:pPr>
        <w:ind w:left="3240" w:hanging="360"/>
      </w:pPr>
      <w:rPr>
        <w:rFonts w:ascii="Symbol" w:hAnsi="Symbol" w:hint="default"/>
      </w:rPr>
    </w:lvl>
    <w:lvl w:ilvl="4" w:tplc="2C0C0003" w:tentative="1">
      <w:start w:val="1"/>
      <w:numFmt w:val="bullet"/>
      <w:lvlText w:val="o"/>
      <w:lvlJc w:val="left"/>
      <w:pPr>
        <w:ind w:left="3960" w:hanging="360"/>
      </w:pPr>
      <w:rPr>
        <w:rFonts w:ascii="Courier New" w:hAnsi="Courier New" w:cs="Courier New" w:hint="default"/>
      </w:rPr>
    </w:lvl>
    <w:lvl w:ilvl="5" w:tplc="2C0C0005" w:tentative="1">
      <w:start w:val="1"/>
      <w:numFmt w:val="bullet"/>
      <w:lvlText w:val=""/>
      <w:lvlJc w:val="left"/>
      <w:pPr>
        <w:ind w:left="4680" w:hanging="360"/>
      </w:pPr>
      <w:rPr>
        <w:rFonts w:ascii="Wingdings" w:hAnsi="Wingdings" w:hint="default"/>
      </w:rPr>
    </w:lvl>
    <w:lvl w:ilvl="6" w:tplc="2C0C0001" w:tentative="1">
      <w:start w:val="1"/>
      <w:numFmt w:val="bullet"/>
      <w:lvlText w:val=""/>
      <w:lvlJc w:val="left"/>
      <w:pPr>
        <w:ind w:left="5400" w:hanging="360"/>
      </w:pPr>
      <w:rPr>
        <w:rFonts w:ascii="Symbol" w:hAnsi="Symbol" w:hint="default"/>
      </w:rPr>
    </w:lvl>
    <w:lvl w:ilvl="7" w:tplc="2C0C0003" w:tentative="1">
      <w:start w:val="1"/>
      <w:numFmt w:val="bullet"/>
      <w:lvlText w:val="o"/>
      <w:lvlJc w:val="left"/>
      <w:pPr>
        <w:ind w:left="6120" w:hanging="360"/>
      </w:pPr>
      <w:rPr>
        <w:rFonts w:ascii="Courier New" w:hAnsi="Courier New" w:cs="Courier New" w:hint="default"/>
      </w:rPr>
    </w:lvl>
    <w:lvl w:ilvl="8" w:tplc="2C0C0005" w:tentative="1">
      <w:start w:val="1"/>
      <w:numFmt w:val="bullet"/>
      <w:lvlText w:val=""/>
      <w:lvlJc w:val="left"/>
      <w:pPr>
        <w:ind w:left="6840" w:hanging="360"/>
      </w:pPr>
      <w:rPr>
        <w:rFonts w:ascii="Wingdings" w:hAnsi="Wingdings" w:hint="default"/>
      </w:rPr>
    </w:lvl>
  </w:abstractNum>
  <w:abstractNum w:abstractNumId="98">
    <w:nsid w:val="795B7B33"/>
    <w:multiLevelType w:val="hybridMultilevel"/>
    <w:tmpl w:val="0308B09A"/>
    <w:lvl w:ilvl="0" w:tplc="0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9">
    <w:nsid w:val="7C272EEA"/>
    <w:multiLevelType w:val="hybridMultilevel"/>
    <w:tmpl w:val="ED5EE45E"/>
    <w:lvl w:ilvl="0" w:tplc="040C0019">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E6B1924"/>
    <w:multiLevelType w:val="hybridMultilevel"/>
    <w:tmpl w:val="84ECEFCC"/>
    <w:lvl w:ilvl="0" w:tplc="305EFD0E">
      <w:start w:val="5"/>
      <w:numFmt w:val="bullet"/>
      <w:lvlText w:val="-"/>
      <w:lvlJc w:val="left"/>
      <w:pPr>
        <w:ind w:left="720" w:hanging="360"/>
      </w:pPr>
      <w:rPr>
        <w:rFonts w:ascii="Calibri" w:eastAsiaTheme="minorHAnsi" w:hAnsi="Calibri" w:cstheme="minorBid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01">
    <w:nsid w:val="7F757045"/>
    <w:multiLevelType w:val="hybridMultilevel"/>
    <w:tmpl w:val="8E3C1A06"/>
    <w:lvl w:ilvl="0" w:tplc="305EFD0E">
      <w:start w:val="5"/>
      <w:numFmt w:val="bullet"/>
      <w:lvlText w:val="-"/>
      <w:lvlJc w:val="left"/>
      <w:pPr>
        <w:ind w:left="1800" w:hanging="360"/>
      </w:pPr>
      <w:rPr>
        <w:rFonts w:ascii="Calibri" w:eastAsiaTheme="minorHAnsi" w:hAnsi="Calibri" w:cstheme="minorBidi" w:hint="default"/>
      </w:rPr>
    </w:lvl>
    <w:lvl w:ilvl="1" w:tplc="2C0C0003" w:tentative="1">
      <w:start w:val="1"/>
      <w:numFmt w:val="bullet"/>
      <w:lvlText w:val="o"/>
      <w:lvlJc w:val="left"/>
      <w:pPr>
        <w:ind w:left="2520" w:hanging="360"/>
      </w:pPr>
      <w:rPr>
        <w:rFonts w:ascii="Courier New" w:hAnsi="Courier New" w:cs="Courier New" w:hint="default"/>
      </w:rPr>
    </w:lvl>
    <w:lvl w:ilvl="2" w:tplc="2C0C0005" w:tentative="1">
      <w:start w:val="1"/>
      <w:numFmt w:val="bullet"/>
      <w:lvlText w:val=""/>
      <w:lvlJc w:val="left"/>
      <w:pPr>
        <w:ind w:left="3240" w:hanging="360"/>
      </w:pPr>
      <w:rPr>
        <w:rFonts w:ascii="Wingdings" w:hAnsi="Wingdings" w:hint="default"/>
      </w:rPr>
    </w:lvl>
    <w:lvl w:ilvl="3" w:tplc="2C0C0001" w:tentative="1">
      <w:start w:val="1"/>
      <w:numFmt w:val="bullet"/>
      <w:lvlText w:val=""/>
      <w:lvlJc w:val="left"/>
      <w:pPr>
        <w:ind w:left="3960" w:hanging="360"/>
      </w:pPr>
      <w:rPr>
        <w:rFonts w:ascii="Symbol" w:hAnsi="Symbol" w:hint="default"/>
      </w:rPr>
    </w:lvl>
    <w:lvl w:ilvl="4" w:tplc="2C0C0003" w:tentative="1">
      <w:start w:val="1"/>
      <w:numFmt w:val="bullet"/>
      <w:lvlText w:val="o"/>
      <w:lvlJc w:val="left"/>
      <w:pPr>
        <w:ind w:left="4680" w:hanging="360"/>
      </w:pPr>
      <w:rPr>
        <w:rFonts w:ascii="Courier New" w:hAnsi="Courier New" w:cs="Courier New" w:hint="default"/>
      </w:rPr>
    </w:lvl>
    <w:lvl w:ilvl="5" w:tplc="2C0C0005" w:tentative="1">
      <w:start w:val="1"/>
      <w:numFmt w:val="bullet"/>
      <w:lvlText w:val=""/>
      <w:lvlJc w:val="left"/>
      <w:pPr>
        <w:ind w:left="5400" w:hanging="360"/>
      </w:pPr>
      <w:rPr>
        <w:rFonts w:ascii="Wingdings" w:hAnsi="Wingdings" w:hint="default"/>
      </w:rPr>
    </w:lvl>
    <w:lvl w:ilvl="6" w:tplc="2C0C0001" w:tentative="1">
      <w:start w:val="1"/>
      <w:numFmt w:val="bullet"/>
      <w:lvlText w:val=""/>
      <w:lvlJc w:val="left"/>
      <w:pPr>
        <w:ind w:left="6120" w:hanging="360"/>
      </w:pPr>
      <w:rPr>
        <w:rFonts w:ascii="Symbol" w:hAnsi="Symbol" w:hint="default"/>
      </w:rPr>
    </w:lvl>
    <w:lvl w:ilvl="7" w:tplc="2C0C0003" w:tentative="1">
      <w:start w:val="1"/>
      <w:numFmt w:val="bullet"/>
      <w:lvlText w:val="o"/>
      <w:lvlJc w:val="left"/>
      <w:pPr>
        <w:ind w:left="6840" w:hanging="360"/>
      </w:pPr>
      <w:rPr>
        <w:rFonts w:ascii="Courier New" w:hAnsi="Courier New" w:cs="Courier New" w:hint="default"/>
      </w:rPr>
    </w:lvl>
    <w:lvl w:ilvl="8" w:tplc="2C0C0005" w:tentative="1">
      <w:start w:val="1"/>
      <w:numFmt w:val="bullet"/>
      <w:lvlText w:val=""/>
      <w:lvlJc w:val="left"/>
      <w:pPr>
        <w:ind w:left="7560" w:hanging="360"/>
      </w:pPr>
      <w:rPr>
        <w:rFonts w:ascii="Wingdings" w:hAnsi="Wingdings" w:hint="default"/>
      </w:rPr>
    </w:lvl>
  </w:abstractNum>
  <w:num w:numId="1">
    <w:abstractNumId w:val="56"/>
  </w:num>
  <w:num w:numId="2">
    <w:abstractNumId w:val="74"/>
  </w:num>
  <w:num w:numId="3">
    <w:abstractNumId w:val="44"/>
  </w:num>
  <w:num w:numId="4">
    <w:abstractNumId w:val="19"/>
  </w:num>
  <w:num w:numId="5">
    <w:abstractNumId w:val="49"/>
  </w:num>
  <w:num w:numId="6">
    <w:abstractNumId w:val="39"/>
  </w:num>
  <w:num w:numId="7">
    <w:abstractNumId w:val="70"/>
  </w:num>
  <w:num w:numId="8">
    <w:abstractNumId w:val="38"/>
  </w:num>
  <w:num w:numId="9">
    <w:abstractNumId w:val="9"/>
  </w:num>
  <w:num w:numId="10">
    <w:abstractNumId w:val="97"/>
  </w:num>
  <w:num w:numId="11">
    <w:abstractNumId w:val="63"/>
  </w:num>
  <w:num w:numId="12">
    <w:abstractNumId w:val="96"/>
  </w:num>
  <w:num w:numId="13">
    <w:abstractNumId w:val="81"/>
  </w:num>
  <w:num w:numId="14">
    <w:abstractNumId w:val="54"/>
  </w:num>
  <w:num w:numId="15">
    <w:abstractNumId w:val="78"/>
  </w:num>
  <w:num w:numId="16">
    <w:abstractNumId w:val="1"/>
  </w:num>
  <w:num w:numId="17">
    <w:abstractNumId w:val="30"/>
  </w:num>
  <w:num w:numId="18">
    <w:abstractNumId w:val="80"/>
  </w:num>
  <w:num w:numId="19">
    <w:abstractNumId w:val="18"/>
  </w:num>
  <w:num w:numId="20">
    <w:abstractNumId w:val="40"/>
  </w:num>
  <w:num w:numId="21">
    <w:abstractNumId w:val="46"/>
  </w:num>
  <w:num w:numId="22">
    <w:abstractNumId w:val="98"/>
  </w:num>
  <w:num w:numId="23">
    <w:abstractNumId w:val="50"/>
  </w:num>
  <w:num w:numId="24">
    <w:abstractNumId w:val="60"/>
  </w:num>
  <w:num w:numId="25">
    <w:abstractNumId w:val="42"/>
  </w:num>
  <w:num w:numId="26">
    <w:abstractNumId w:val="43"/>
  </w:num>
  <w:num w:numId="27">
    <w:abstractNumId w:val="91"/>
  </w:num>
  <w:num w:numId="28">
    <w:abstractNumId w:val="61"/>
  </w:num>
  <w:num w:numId="29">
    <w:abstractNumId w:val="95"/>
  </w:num>
  <w:num w:numId="30">
    <w:abstractNumId w:val="21"/>
  </w:num>
  <w:num w:numId="31">
    <w:abstractNumId w:val="5"/>
  </w:num>
  <w:num w:numId="32">
    <w:abstractNumId w:val="77"/>
  </w:num>
  <w:num w:numId="33">
    <w:abstractNumId w:val="51"/>
  </w:num>
  <w:num w:numId="34">
    <w:abstractNumId w:val="48"/>
  </w:num>
  <w:num w:numId="35">
    <w:abstractNumId w:val="8"/>
  </w:num>
  <w:num w:numId="36">
    <w:abstractNumId w:val="12"/>
  </w:num>
  <w:num w:numId="37">
    <w:abstractNumId w:val="83"/>
  </w:num>
  <w:num w:numId="38">
    <w:abstractNumId w:val="100"/>
  </w:num>
  <w:num w:numId="39">
    <w:abstractNumId w:val="28"/>
  </w:num>
  <w:num w:numId="40">
    <w:abstractNumId w:val="93"/>
  </w:num>
  <w:num w:numId="41">
    <w:abstractNumId w:val="16"/>
  </w:num>
  <w:num w:numId="42">
    <w:abstractNumId w:val="7"/>
  </w:num>
  <w:num w:numId="43">
    <w:abstractNumId w:val="92"/>
  </w:num>
  <w:num w:numId="44">
    <w:abstractNumId w:val="34"/>
  </w:num>
  <w:num w:numId="45">
    <w:abstractNumId w:val="10"/>
  </w:num>
  <w:num w:numId="46">
    <w:abstractNumId w:val="66"/>
  </w:num>
  <w:num w:numId="47">
    <w:abstractNumId w:val="79"/>
  </w:num>
  <w:num w:numId="48">
    <w:abstractNumId w:val="68"/>
  </w:num>
  <w:num w:numId="49">
    <w:abstractNumId w:val="3"/>
  </w:num>
  <w:num w:numId="50">
    <w:abstractNumId w:val="32"/>
  </w:num>
  <w:num w:numId="51">
    <w:abstractNumId w:val="62"/>
  </w:num>
  <w:num w:numId="52">
    <w:abstractNumId w:val="85"/>
  </w:num>
  <w:num w:numId="53">
    <w:abstractNumId w:val="24"/>
  </w:num>
  <w:num w:numId="54">
    <w:abstractNumId w:val="94"/>
  </w:num>
  <w:num w:numId="55">
    <w:abstractNumId w:val="75"/>
  </w:num>
  <w:num w:numId="56">
    <w:abstractNumId w:val="58"/>
  </w:num>
  <w:num w:numId="57">
    <w:abstractNumId w:val="99"/>
  </w:num>
  <w:num w:numId="58">
    <w:abstractNumId w:val="29"/>
  </w:num>
  <w:num w:numId="59">
    <w:abstractNumId w:val="55"/>
  </w:num>
  <w:num w:numId="60">
    <w:abstractNumId w:val="22"/>
  </w:num>
  <w:num w:numId="61">
    <w:abstractNumId w:val="15"/>
  </w:num>
  <w:num w:numId="62">
    <w:abstractNumId w:val="23"/>
  </w:num>
  <w:num w:numId="63">
    <w:abstractNumId w:val="6"/>
  </w:num>
  <w:num w:numId="64">
    <w:abstractNumId w:val="73"/>
  </w:num>
  <w:num w:numId="65">
    <w:abstractNumId w:val="36"/>
  </w:num>
  <w:num w:numId="66">
    <w:abstractNumId w:val="41"/>
  </w:num>
  <w:num w:numId="67">
    <w:abstractNumId w:val="17"/>
  </w:num>
  <w:num w:numId="68">
    <w:abstractNumId w:val="11"/>
  </w:num>
  <w:num w:numId="69">
    <w:abstractNumId w:val="47"/>
  </w:num>
  <w:num w:numId="70">
    <w:abstractNumId w:val="72"/>
  </w:num>
  <w:num w:numId="71">
    <w:abstractNumId w:val="82"/>
  </w:num>
  <w:num w:numId="72">
    <w:abstractNumId w:val="31"/>
  </w:num>
  <w:num w:numId="73">
    <w:abstractNumId w:val="14"/>
  </w:num>
  <w:num w:numId="74">
    <w:abstractNumId w:val="67"/>
  </w:num>
  <w:num w:numId="75">
    <w:abstractNumId w:val="76"/>
  </w:num>
  <w:num w:numId="76">
    <w:abstractNumId w:val="0"/>
  </w:num>
  <w:num w:numId="77">
    <w:abstractNumId w:val="25"/>
  </w:num>
  <w:num w:numId="78">
    <w:abstractNumId w:val="101"/>
  </w:num>
  <w:num w:numId="79">
    <w:abstractNumId w:val="84"/>
  </w:num>
  <w:num w:numId="80">
    <w:abstractNumId w:val="87"/>
  </w:num>
  <w:num w:numId="81">
    <w:abstractNumId w:val="52"/>
  </w:num>
  <w:num w:numId="82">
    <w:abstractNumId w:val="64"/>
  </w:num>
  <w:num w:numId="83">
    <w:abstractNumId w:val="65"/>
  </w:num>
  <w:num w:numId="84">
    <w:abstractNumId w:val="27"/>
  </w:num>
  <w:num w:numId="85">
    <w:abstractNumId w:val="86"/>
  </w:num>
  <w:num w:numId="86">
    <w:abstractNumId w:val="45"/>
  </w:num>
  <w:num w:numId="87">
    <w:abstractNumId w:val="37"/>
  </w:num>
  <w:num w:numId="88">
    <w:abstractNumId w:val="33"/>
  </w:num>
  <w:num w:numId="89">
    <w:abstractNumId w:val="57"/>
  </w:num>
  <w:num w:numId="90">
    <w:abstractNumId w:val="59"/>
  </w:num>
  <w:num w:numId="91">
    <w:abstractNumId w:val="20"/>
  </w:num>
  <w:num w:numId="92">
    <w:abstractNumId w:val="13"/>
  </w:num>
  <w:num w:numId="93">
    <w:abstractNumId w:val="90"/>
  </w:num>
  <w:num w:numId="94">
    <w:abstractNumId w:val="53"/>
  </w:num>
  <w:num w:numId="95">
    <w:abstractNumId w:val="88"/>
  </w:num>
  <w:num w:numId="96">
    <w:abstractNumId w:val="4"/>
  </w:num>
  <w:num w:numId="97">
    <w:abstractNumId w:val="35"/>
  </w:num>
  <w:num w:numId="98">
    <w:abstractNumId w:val="71"/>
  </w:num>
  <w:num w:numId="99">
    <w:abstractNumId w:val="89"/>
  </w:num>
  <w:num w:numId="100">
    <w:abstractNumId w:val="26"/>
  </w:num>
  <w:num w:numId="101">
    <w:abstractNumId w:val="69"/>
  </w:num>
  <w:num w:numId="102">
    <w:abstractNumId w:val="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4"/>
    <w:rsid w:val="00002FCB"/>
    <w:rsid w:val="0000588F"/>
    <w:rsid w:val="00006F88"/>
    <w:rsid w:val="0001164F"/>
    <w:rsid w:val="00011878"/>
    <w:rsid w:val="00011A6C"/>
    <w:rsid w:val="00013243"/>
    <w:rsid w:val="00017D6E"/>
    <w:rsid w:val="0002019A"/>
    <w:rsid w:val="00020B26"/>
    <w:rsid w:val="00022DC1"/>
    <w:rsid w:val="00023E3E"/>
    <w:rsid w:val="000264C0"/>
    <w:rsid w:val="00041E35"/>
    <w:rsid w:val="00041E5C"/>
    <w:rsid w:val="00043602"/>
    <w:rsid w:val="00043F46"/>
    <w:rsid w:val="000452A9"/>
    <w:rsid w:val="00047DDC"/>
    <w:rsid w:val="00050532"/>
    <w:rsid w:val="00051002"/>
    <w:rsid w:val="00051218"/>
    <w:rsid w:val="000553D4"/>
    <w:rsid w:val="00055CDC"/>
    <w:rsid w:val="000637BE"/>
    <w:rsid w:val="0007044A"/>
    <w:rsid w:val="0007499C"/>
    <w:rsid w:val="0008076A"/>
    <w:rsid w:val="00085BF7"/>
    <w:rsid w:val="000924F9"/>
    <w:rsid w:val="0009406E"/>
    <w:rsid w:val="00097C1E"/>
    <w:rsid w:val="000A0F27"/>
    <w:rsid w:val="000A11F5"/>
    <w:rsid w:val="000A2F87"/>
    <w:rsid w:val="000A3766"/>
    <w:rsid w:val="000A3AA4"/>
    <w:rsid w:val="000A6191"/>
    <w:rsid w:val="000A630B"/>
    <w:rsid w:val="000B16C6"/>
    <w:rsid w:val="000B29F2"/>
    <w:rsid w:val="000B2FBA"/>
    <w:rsid w:val="000B3C99"/>
    <w:rsid w:val="000B7AB6"/>
    <w:rsid w:val="000C11BB"/>
    <w:rsid w:val="000C1EFB"/>
    <w:rsid w:val="000C6BE0"/>
    <w:rsid w:val="000D6B82"/>
    <w:rsid w:val="000E24A7"/>
    <w:rsid w:val="000E2816"/>
    <w:rsid w:val="000F15EC"/>
    <w:rsid w:val="000F1808"/>
    <w:rsid w:val="000F4209"/>
    <w:rsid w:val="000F563A"/>
    <w:rsid w:val="00101DD5"/>
    <w:rsid w:val="00107B6E"/>
    <w:rsid w:val="00110BB5"/>
    <w:rsid w:val="00113B41"/>
    <w:rsid w:val="00120BF0"/>
    <w:rsid w:val="00122F6C"/>
    <w:rsid w:val="001269B4"/>
    <w:rsid w:val="00127AA2"/>
    <w:rsid w:val="00130EF8"/>
    <w:rsid w:val="00133E33"/>
    <w:rsid w:val="00137023"/>
    <w:rsid w:val="00140DB1"/>
    <w:rsid w:val="0014206E"/>
    <w:rsid w:val="0014731B"/>
    <w:rsid w:val="001503D4"/>
    <w:rsid w:val="00150589"/>
    <w:rsid w:val="00151B92"/>
    <w:rsid w:val="00154C53"/>
    <w:rsid w:val="00156C49"/>
    <w:rsid w:val="00165FA2"/>
    <w:rsid w:val="00167014"/>
    <w:rsid w:val="00167305"/>
    <w:rsid w:val="00172BF3"/>
    <w:rsid w:val="00182AA2"/>
    <w:rsid w:val="00182C1A"/>
    <w:rsid w:val="001847FD"/>
    <w:rsid w:val="001860B8"/>
    <w:rsid w:val="00186D9B"/>
    <w:rsid w:val="001A198A"/>
    <w:rsid w:val="001A427E"/>
    <w:rsid w:val="001A53C7"/>
    <w:rsid w:val="001A7F2B"/>
    <w:rsid w:val="001C1312"/>
    <w:rsid w:val="001C79FA"/>
    <w:rsid w:val="001D4162"/>
    <w:rsid w:val="001E0ECF"/>
    <w:rsid w:val="001E1B89"/>
    <w:rsid w:val="001E5678"/>
    <w:rsid w:val="001E5ABA"/>
    <w:rsid w:val="001E71FC"/>
    <w:rsid w:val="001E7E32"/>
    <w:rsid w:val="001F2328"/>
    <w:rsid w:val="001F3716"/>
    <w:rsid w:val="001F6420"/>
    <w:rsid w:val="001F6ECE"/>
    <w:rsid w:val="00201DA2"/>
    <w:rsid w:val="00202408"/>
    <w:rsid w:val="002032FD"/>
    <w:rsid w:val="00204F5C"/>
    <w:rsid w:val="00212143"/>
    <w:rsid w:val="00216460"/>
    <w:rsid w:val="00217A26"/>
    <w:rsid w:val="00217A71"/>
    <w:rsid w:val="00220827"/>
    <w:rsid w:val="00220C2F"/>
    <w:rsid w:val="002210ED"/>
    <w:rsid w:val="002240E4"/>
    <w:rsid w:val="002260FA"/>
    <w:rsid w:val="0023121F"/>
    <w:rsid w:val="00235832"/>
    <w:rsid w:val="00237C9E"/>
    <w:rsid w:val="00243193"/>
    <w:rsid w:val="00243F03"/>
    <w:rsid w:val="00244971"/>
    <w:rsid w:val="00245F0A"/>
    <w:rsid w:val="00246D83"/>
    <w:rsid w:val="00251551"/>
    <w:rsid w:val="00254ACF"/>
    <w:rsid w:val="00255064"/>
    <w:rsid w:val="00257815"/>
    <w:rsid w:val="00260485"/>
    <w:rsid w:val="00260690"/>
    <w:rsid w:val="00262457"/>
    <w:rsid w:val="00262F29"/>
    <w:rsid w:val="002645F7"/>
    <w:rsid w:val="002700BD"/>
    <w:rsid w:val="00271900"/>
    <w:rsid w:val="0027667C"/>
    <w:rsid w:val="00277BBF"/>
    <w:rsid w:val="0028530C"/>
    <w:rsid w:val="0028573B"/>
    <w:rsid w:val="00286199"/>
    <w:rsid w:val="00290AB4"/>
    <w:rsid w:val="00293A77"/>
    <w:rsid w:val="002A0588"/>
    <w:rsid w:val="002A29CD"/>
    <w:rsid w:val="002A2F6D"/>
    <w:rsid w:val="002A7E46"/>
    <w:rsid w:val="002B0732"/>
    <w:rsid w:val="002B2E3F"/>
    <w:rsid w:val="002B4AC7"/>
    <w:rsid w:val="002B62C9"/>
    <w:rsid w:val="002B7A99"/>
    <w:rsid w:val="002D6C63"/>
    <w:rsid w:val="002D7462"/>
    <w:rsid w:val="002E27D3"/>
    <w:rsid w:val="002E72B2"/>
    <w:rsid w:val="002F26E9"/>
    <w:rsid w:val="002F49B3"/>
    <w:rsid w:val="002F5E1F"/>
    <w:rsid w:val="00302A46"/>
    <w:rsid w:val="00310361"/>
    <w:rsid w:val="00324D5A"/>
    <w:rsid w:val="00331A36"/>
    <w:rsid w:val="00331B79"/>
    <w:rsid w:val="00333680"/>
    <w:rsid w:val="00334E3E"/>
    <w:rsid w:val="00340771"/>
    <w:rsid w:val="00342920"/>
    <w:rsid w:val="003431B9"/>
    <w:rsid w:val="003463DC"/>
    <w:rsid w:val="0034798A"/>
    <w:rsid w:val="0035071A"/>
    <w:rsid w:val="00350AD8"/>
    <w:rsid w:val="00353973"/>
    <w:rsid w:val="00354065"/>
    <w:rsid w:val="00357270"/>
    <w:rsid w:val="003639CE"/>
    <w:rsid w:val="00383E0F"/>
    <w:rsid w:val="003862E3"/>
    <w:rsid w:val="0038743D"/>
    <w:rsid w:val="003900D6"/>
    <w:rsid w:val="00391087"/>
    <w:rsid w:val="00395727"/>
    <w:rsid w:val="003A03BE"/>
    <w:rsid w:val="003A2AD3"/>
    <w:rsid w:val="003A4801"/>
    <w:rsid w:val="003B0181"/>
    <w:rsid w:val="003B01DE"/>
    <w:rsid w:val="003B0781"/>
    <w:rsid w:val="003B24C7"/>
    <w:rsid w:val="003B3216"/>
    <w:rsid w:val="003B3F47"/>
    <w:rsid w:val="003B653F"/>
    <w:rsid w:val="003C15FB"/>
    <w:rsid w:val="003C5007"/>
    <w:rsid w:val="003C5120"/>
    <w:rsid w:val="003D76EE"/>
    <w:rsid w:val="003E4463"/>
    <w:rsid w:val="003E46AB"/>
    <w:rsid w:val="003E506A"/>
    <w:rsid w:val="003F3A24"/>
    <w:rsid w:val="003F45EF"/>
    <w:rsid w:val="003F54B4"/>
    <w:rsid w:val="003F584A"/>
    <w:rsid w:val="00402BCD"/>
    <w:rsid w:val="004032A6"/>
    <w:rsid w:val="004078AC"/>
    <w:rsid w:val="00407D71"/>
    <w:rsid w:val="00412B15"/>
    <w:rsid w:val="00417C15"/>
    <w:rsid w:val="0043636F"/>
    <w:rsid w:val="004411B9"/>
    <w:rsid w:val="00443328"/>
    <w:rsid w:val="00450C43"/>
    <w:rsid w:val="004573DD"/>
    <w:rsid w:val="0046543B"/>
    <w:rsid w:val="00466061"/>
    <w:rsid w:val="00474EB8"/>
    <w:rsid w:val="004760F4"/>
    <w:rsid w:val="00476BA3"/>
    <w:rsid w:val="00484690"/>
    <w:rsid w:val="00486027"/>
    <w:rsid w:val="00486408"/>
    <w:rsid w:val="00493052"/>
    <w:rsid w:val="00496C12"/>
    <w:rsid w:val="00497AB9"/>
    <w:rsid w:val="004A204B"/>
    <w:rsid w:val="004A21DE"/>
    <w:rsid w:val="004A3351"/>
    <w:rsid w:val="004A34DD"/>
    <w:rsid w:val="004A5E87"/>
    <w:rsid w:val="004B2123"/>
    <w:rsid w:val="004C4C73"/>
    <w:rsid w:val="004E2752"/>
    <w:rsid w:val="004E2D9F"/>
    <w:rsid w:val="004E54E0"/>
    <w:rsid w:val="004F164A"/>
    <w:rsid w:val="00502D0B"/>
    <w:rsid w:val="0050382B"/>
    <w:rsid w:val="0050468F"/>
    <w:rsid w:val="00510B79"/>
    <w:rsid w:val="00513ADF"/>
    <w:rsid w:val="005171F6"/>
    <w:rsid w:val="00517AC0"/>
    <w:rsid w:val="00520096"/>
    <w:rsid w:val="0052360C"/>
    <w:rsid w:val="00526035"/>
    <w:rsid w:val="00531517"/>
    <w:rsid w:val="005331A7"/>
    <w:rsid w:val="00534728"/>
    <w:rsid w:val="005364FE"/>
    <w:rsid w:val="0053675A"/>
    <w:rsid w:val="0054266C"/>
    <w:rsid w:val="00544155"/>
    <w:rsid w:val="005467C6"/>
    <w:rsid w:val="00557B07"/>
    <w:rsid w:val="0057496C"/>
    <w:rsid w:val="00580AFE"/>
    <w:rsid w:val="005843E4"/>
    <w:rsid w:val="00584820"/>
    <w:rsid w:val="005928BC"/>
    <w:rsid w:val="0059565B"/>
    <w:rsid w:val="005A03DC"/>
    <w:rsid w:val="005B2CC7"/>
    <w:rsid w:val="005B3E71"/>
    <w:rsid w:val="005B4B05"/>
    <w:rsid w:val="005B64DD"/>
    <w:rsid w:val="005B6F90"/>
    <w:rsid w:val="005C1D59"/>
    <w:rsid w:val="005C4103"/>
    <w:rsid w:val="005C66D6"/>
    <w:rsid w:val="005D7568"/>
    <w:rsid w:val="005E0F00"/>
    <w:rsid w:val="005E3495"/>
    <w:rsid w:val="005E3CA3"/>
    <w:rsid w:val="005E5B7F"/>
    <w:rsid w:val="005F0010"/>
    <w:rsid w:val="005F6533"/>
    <w:rsid w:val="00603E3B"/>
    <w:rsid w:val="006041A1"/>
    <w:rsid w:val="006046D6"/>
    <w:rsid w:val="006055CB"/>
    <w:rsid w:val="00607F38"/>
    <w:rsid w:val="0061004C"/>
    <w:rsid w:val="00610EBF"/>
    <w:rsid w:val="006118F4"/>
    <w:rsid w:val="00615A83"/>
    <w:rsid w:val="006218C9"/>
    <w:rsid w:val="00622B7A"/>
    <w:rsid w:val="00624118"/>
    <w:rsid w:val="006351D2"/>
    <w:rsid w:val="006409F0"/>
    <w:rsid w:val="00642F1B"/>
    <w:rsid w:val="00644EF6"/>
    <w:rsid w:val="006548D8"/>
    <w:rsid w:val="00656428"/>
    <w:rsid w:val="0065648C"/>
    <w:rsid w:val="006573EF"/>
    <w:rsid w:val="006603FA"/>
    <w:rsid w:val="006610B6"/>
    <w:rsid w:val="0066463C"/>
    <w:rsid w:val="00665CE8"/>
    <w:rsid w:val="00666E2E"/>
    <w:rsid w:val="006730DD"/>
    <w:rsid w:val="006748BA"/>
    <w:rsid w:val="00677D4A"/>
    <w:rsid w:val="006803AC"/>
    <w:rsid w:val="0068126F"/>
    <w:rsid w:val="00682B33"/>
    <w:rsid w:val="006846BB"/>
    <w:rsid w:val="00691446"/>
    <w:rsid w:val="006969EA"/>
    <w:rsid w:val="006B0DEB"/>
    <w:rsid w:val="006E279C"/>
    <w:rsid w:val="006E5F95"/>
    <w:rsid w:val="006E7053"/>
    <w:rsid w:val="006F0175"/>
    <w:rsid w:val="006F27AE"/>
    <w:rsid w:val="006F3D77"/>
    <w:rsid w:val="006F7061"/>
    <w:rsid w:val="00700B56"/>
    <w:rsid w:val="00703456"/>
    <w:rsid w:val="00706BE7"/>
    <w:rsid w:val="00706E36"/>
    <w:rsid w:val="007121F3"/>
    <w:rsid w:val="007125A4"/>
    <w:rsid w:val="00712AED"/>
    <w:rsid w:val="007139A1"/>
    <w:rsid w:val="007149B9"/>
    <w:rsid w:val="00716D05"/>
    <w:rsid w:val="00720FFA"/>
    <w:rsid w:val="00730216"/>
    <w:rsid w:val="00731A6A"/>
    <w:rsid w:val="007333A4"/>
    <w:rsid w:val="007424D2"/>
    <w:rsid w:val="007436B5"/>
    <w:rsid w:val="00743DD4"/>
    <w:rsid w:val="00747562"/>
    <w:rsid w:val="00756B81"/>
    <w:rsid w:val="007571E8"/>
    <w:rsid w:val="00760604"/>
    <w:rsid w:val="0076076F"/>
    <w:rsid w:val="007662AA"/>
    <w:rsid w:val="00766EBB"/>
    <w:rsid w:val="007678DE"/>
    <w:rsid w:val="007707C7"/>
    <w:rsid w:val="0077799E"/>
    <w:rsid w:val="00783718"/>
    <w:rsid w:val="0079062F"/>
    <w:rsid w:val="007929B5"/>
    <w:rsid w:val="00794B37"/>
    <w:rsid w:val="007B0361"/>
    <w:rsid w:val="007B421E"/>
    <w:rsid w:val="007B683B"/>
    <w:rsid w:val="007C70B6"/>
    <w:rsid w:val="007D02C4"/>
    <w:rsid w:val="007D0ED2"/>
    <w:rsid w:val="007E0BDD"/>
    <w:rsid w:val="007E1278"/>
    <w:rsid w:val="007E1530"/>
    <w:rsid w:val="007E7947"/>
    <w:rsid w:val="007F690F"/>
    <w:rsid w:val="00806326"/>
    <w:rsid w:val="0080692D"/>
    <w:rsid w:val="00813A41"/>
    <w:rsid w:val="008213E5"/>
    <w:rsid w:val="00824BDD"/>
    <w:rsid w:val="00834036"/>
    <w:rsid w:val="00840901"/>
    <w:rsid w:val="00842F7D"/>
    <w:rsid w:val="0085230A"/>
    <w:rsid w:val="00852DD4"/>
    <w:rsid w:val="00853912"/>
    <w:rsid w:val="00862D88"/>
    <w:rsid w:val="00864BB9"/>
    <w:rsid w:val="00866685"/>
    <w:rsid w:val="00871099"/>
    <w:rsid w:val="00871213"/>
    <w:rsid w:val="0087211C"/>
    <w:rsid w:val="0087428B"/>
    <w:rsid w:val="0087521D"/>
    <w:rsid w:val="00883A5A"/>
    <w:rsid w:val="00883B14"/>
    <w:rsid w:val="00883F44"/>
    <w:rsid w:val="008906FE"/>
    <w:rsid w:val="00897D84"/>
    <w:rsid w:val="008A0B4C"/>
    <w:rsid w:val="008A0CB2"/>
    <w:rsid w:val="008A1EAB"/>
    <w:rsid w:val="008A2272"/>
    <w:rsid w:val="008B10EF"/>
    <w:rsid w:val="008C07C3"/>
    <w:rsid w:val="008C6B94"/>
    <w:rsid w:val="008C7BB3"/>
    <w:rsid w:val="008D0E46"/>
    <w:rsid w:val="008D108F"/>
    <w:rsid w:val="008D1E97"/>
    <w:rsid w:val="008D2ABE"/>
    <w:rsid w:val="008D2B26"/>
    <w:rsid w:val="008D6CC1"/>
    <w:rsid w:val="008D789F"/>
    <w:rsid w:val="008F0717"/>
    <w:rsid w:val="009032A7"/>
    <w:rsid w:val="009119C0"/>
    <w:rsid w:val="00911C81"/>
    <w:rsid w:val="00913111"/>
    <w:rsid w:val="00914DD8"/>
    <w:rsid w:val="009150D0"/>
    <w:rsid w:val="00915D3F"/>
    <w:rsid w:val="00916374"/>
    <w:rsid w:val="009178C8"/>
    <w:rsid w:val="009240ED"/>
    <w:rsid w:val="00924A3A"/>
    <w:rsid w:val="009258DE"/>
    <w:rsid w:val="009329A4"/>
    <w:rsid w:val="00933C71"/>
    <w:rsid w:val="00935ACF"/>
    <w:rsid w:val="009376B6"/>
    <w:rsid w:val="00937DAC"/>
    <w:rsid w:val="00937FC2"/>
    <w:rsid w:val="00950394"/>
    <w:rsid w:val="00951E91"/>
    <w:rsid w:val="0095521B"/>
    <w:rsid w:val="009557AD"/>
    <w:rsid w:val="009608FE"/>
    <w:rsid w:val="00963085"/>
    <w:rsid w:val="009825A4"/>
    <w:rsid w:val="00983524"/>
    <w:rsid w:val="009837A1"/>
    <w:rsid w:val="009867D7"/>
    <w:rsid w:val="00987CCD"/>
    <w:rsid w:val="009912EC"/>
    <w:rsid w:val="00993329"/>
    <w:rsid w:val="009A10F0"/>
    <w:rsid w:val="009A7163"/>
    <w:rsid w:val="009B3193"/>
    <w:rsid w:val="009B3E13"/>
    <w:rsid w:val="009B7187"/>
    <w:rsid w:val="009B7FB2"/>
    <w:rsid w:val="009C4C94"/>
    <w:rsid w:val="009C682D"/>
    <w:rsid w:val="009D3B1D"/>
    <w:rsid w:val="009D3C5F"/>
    <w:rsid w:val="009D5438"/>
    <w:rsid w:val="009D6AD2"/>
    <w:rsid w:val="009D7774"/>
    <w:rsid w:val="009D7F73"/>
    <w:rsid w:val="009E0510"/>
    <w:rsid w:val="009E4BD3"/>
    <w:rsid w:val="009E66EA"/>
    <w:rsid w:val="009F43B7"/>
    <w:rsid w:val="00A002F8"/>
    <w:rsid w:val="00A02497"/>
    <w:rsid w:val="00A066E4"/>
    <w:rsid w:val="00A073A6"/>
    <w:rsid w:val="00A12DA9"/>
    <w:rsid w:val="00A20932"/>
    <w:rsid w:val="00A25AFA"/>
    <w:rsid w:val="00A2777A"/>
    <w:rsid w:val="00A32E6B"/>
    <w:rsid w:val="00A426E6"/>
    <w:rsid w:val="00A443A6"/>
    <w:rsid w:val="00A51063"/>
    <w:rsid w:val="00A538F0"/>
    <w:rsid w:val="00A666FA"/>
    <w:rsid w:val="00A6687F"/>
    <w:rsid w:val="00A676C3"/>
    <w:rsid w:val="00A7434B"/>
    <w:rsid w:val="00A864DA"/>
    <w:rsid w:val="00A9331A"/>
    <w:rsid w:val="00A93EFB"/>
    <w:rsid w:val="00A942CD"/>
    <w:rsid w:val="00A95BA9"/>
    <w:rsid w:val="00AA3915"/>
    <w:rsid w:val="00AA3B15"/>
    <w:rsid w:val="00AA5D8C"/>
    <w:rsid w:val="00AA5F5F"/>
    <w:rsid w:val="00AA64EA"/>
    <w:rsid w:val="00AA6534"/>
    <w:rsid w:val="00AB0BD6"/>
    <w:rsid w:val="00AB355C"/>
    <w:rsid w:val="00AB4C5C"/>
    <w:rsid w:val="00AC1344"/>
    <w:rsid w:val="00AC48B9"/>
    <w:rsid w:val="00AD18A6"/>
    <w:rsid w:val="00AD3168"/>
    <w:rsid w:val="00AD5637"/>
    <w:rsid w:val="00AE2448"/>
    <w:rsid w:val="00AE5BC5"/>
    <w:rsid w:val="00AF7F57"/>
    <w:rsid w:val="00B113AF"/>
    <w:rsid w:val="00B17C0D"/>
    <w:rsid w:val="00B20A08"/>
    <w:rsid w:val="00B24BC3"/>
    <w:rsid w:val="00B25A4D"/>
    <w:rsid w:val="00B267E7"/>
    <w:rsid w:val="00B3160F"/>
    <w:rsid w:val="00B329F3"/>
    <w:rsid w:val="00B332A3"/>
    <w:rsid w:val="00B34702"/>
    <w:rsid w:val="00B35178"/>
    <w:rsid w:val="00B363D4"/>
    <w:rsid w:val="00B37A8A"/>
    <w:rsid w:val="00B41B9B"/>
    <w:rsid w:val="00B42F1C"/>
    <w:rsid w:val="00B4480E"/>
    <w:rsid w:val="00B44A90"/>
    <w:rsid w:val="00B45BD7"/>
    <w:rsid w:val="00B46E58"/>
    <w:rsid w:val="00B501EB"/>
    <w:rsid w:val="00B50DE2"/>
    <w:rsid w:val="00B530A9"/>
    <w:rsid w:val="00B5357E"/>
    <w:rsid w:val="00B566D7"/>
    <w:rsid w:val="00B627E8"/>
    <w:rsid w:val="00B66428"/>
    <w:rsid w:val="00B71EBB"/>
    <w:rsid w:val="00B72471"/>
    <w:rsid w:val="00B76268"/>
    <w:rsid w:val="00B767DC"/>
    <w:rsid w:val="00B774A6"/>
    <w:rsid w:val="00B80C49"/>
    <w:rsid w:val="00B80FAA"/>
    <w:rsid w:val="00B827F7"/>
    <w:rsid w:val="00B82AB5"/>
    <w:rsid w:val="00B8656A"/>
    <w:rsid w:val="00B86719"/>
    <w:rsid w:val="00B9105E"/>
    <w:rsid w:val="00B9290A"/>
    <w:rsid w:val="00B93DE0"/>
    <w:rsid w:val="00B96952"/>
    <w:rsid w:val="00BA09A2"/>
    <w:rsid w:val="00BB2078"/>
    <w:rsid w:val="00BD3F66"/>
    <w:rsid w:val="00BD456F"/>
    <w:rsid w:val="00BD4952"/>
    <w:rsid w:val="00BD53B0"/>
    <w:rsid w:val="00BD5906"/>
    <w:rsid w:val="00BD6571"/>
    <w:rsid w:val="00BD6656"/>
    <w:rsid w:val="00BD6894"/>
    <w:rsid w:val="00BE0CC1"/>
    <w:rsid w:val="00BE2755"/>
    <w:rsid w:val="00BF0A44"/>
    <w:rsid w:val="00BF2441"/>
    <w:rsid w:val="00BF33A6"/>
    <w:rsid w:val="00BF6067"/>
    <w:rsid w:val="00C00634"/>
    <w:rsid w:val="00C07EE0"/>
    <w:rsid w:val="00C11B30"/>
    <w:rsid w:val="00C12F7C"/>
    <w:rsid w:val="00C14079"/>
    <w:rsid w:val="00C21357"/>
    <w:rsid w:val="00C2232F"/>
    <w:rsid w:val="00C232F1"/>
    <w:rsid w:val="00C24F4A"/>
    <w:rsid w:val="00C278F4"/>
    <w:rsid w:val="00C335CB"/>
    <w:rsid w:val="00C35C69"/>
    <w:rsid w:val="00C35D21"/>
    <w:rsid w:val="00C3670F"/>
    <w:rsid w:val="00C36D15"/>
    <w:rsid w:val="00C372BE"/>
    <w:rsid w:val="00C37FE1"/>
    <w:rsid w:val="00C4405F"/>
    <w:rsid w:val="00C51244"/>
    <w:rsid w:val="00C5159E"/>
    <w:rsid w:val="00C51DDC"/>
    <w:rsid w:val="00C56339"/>
    <w:rsid w:val="00C57431"/>
    <w:rsid w:val="00C57569"/>
    <w:rsid w:val="00C60ED3"/>
    <w:rsid w:val="00C63E83"/>
    <w:rsid w:val="00C64482"/>
    <w:rsid w:val="00C65882"/>
    <w:rsid w:val="00C959B4"/>
    <w:rsid w:val="00CA0018"/>
    <w:rsid w:val="00CA38E9"/>
    <w:rsid w:val="00CA593B"/>
    <w:rsid w:val="00CA79BB"/>
    <w:rsid w:val="00CB7D1F"/>
    <w:rsid w:val="00CC1741"/>
    <w:rsid w:val="00CC3B2A"/>
    <w:rsid w:val="00CC6F0C"/>
    <w:rsid w:val="00CC763F"/>
    <w:rsid w:val="00CC7FF1"/>
    <w:rsid w:val="00CD02E7"/>
    <w:rsid w:val="00CD23A9"/>
    <w:rsid w:val="00CE0BD4"/>
    <w:rsid w:val="00CE405A"/>
    <w:rsid w:val="00CF4221"/>
    <w:rsid w:val="00CF563D"/>
    <w:rsid w:val="00CF5DF8"/>
    <w:rsid w:val="00CF5FE4"/>
    <w:rsid w:val="00CF635D"/>
    <w:rsid w:val="00D016BE"/>
    <w:rsid w:val="00D03FDE"/>
    <w:rsid w:val="00D049D3"/>
    <w:rsid w:val="00D0622A"/>
    <w:rsid w:val="00D0786F"/>
    <w:rsid w:val="00D10172"/>
    <w:rsid w:val="00D109F1"/>
    <w:rsid w:val="00D1259E"/>
    <w:rsid w:val="00D12B0C"/>
    <w:rsid w:val="00D1499B"/>
    <w:rsid w:val="00D1714D"/>
    <w:rsid w:val="00D17303"/>
    <w:rsid w:val="00D17D72"/>
    <w:rsid w:val="00D24336"/>
    <w:rsid w:val="00D2450A"/>
    <w:rsid w:val="00D33DCF"/>
    <w:rsid w:val="00D34D02"/>
    <w:rsid w:val="00D3790B"/>
    <w:rsid w:val="00D40A74"/>
    <w:rsid w:val="00D52D93"/>
    <w:rsid w:val="00D545D6"/>
    <w:rsid w:val="00D559F0"/>
    <w:rsid w:val="00D62080"/>
    <w:rsid w:val="00D629F8"/>
    <w:rsid w:val="00D63E60"/>
    <w:rsid w:val="00D70D21"/>
    <w:rsid w:val="00D75904"/>
    <w:rsid w:val="00D763DB"/>
    <w:rsid w:val="00D80376"/>
    <w:rsid w:val="00D82E3C"/>
    <w:rsid w:val="00D91C3D"/>
    <w:rsid w:val="00D974BB"/>
    <w:rsid w:val="00DA198E"/>
    <w:rsid w:val="00DA2849"/>
    <w:rsid w:val="00DA3606"/>
    <w:rsid w:val="00DA4CFB"/>
    <w:rsid w:val="00DA51DE"/>
    <w:rsid w:val="00DB4528"/>
    <w:rsid w:val="00DB474F"/>
    <w:rsid w:val="00DB5FB0"/>
    <w:rsid w:val="00DB77EA"/>
    <w:rsid w:val="00DC0ED5"/>
    <w:rsid w:val="00DC4FE8"/>
    <w:rsid w:val="00DC5208"/>
    <w:rsid w:val="00DC689E"/>
    <w:rsid w:val="00DD6CFD"/>
    <w:rsid w:val="00DE6C07"/>
    <w:rsid w:val="00DF0DEC"/>
    <w:rsid w:val="00DF11DF"/>
    <w:rsid w:val="00DF26B3"/>
    <w:rsid w:val="00E0172E"/>
    <w:rsid w:val="00E0287D"/>
    <w:rsid w:val="00E13804"/>
    <w:rsid w:val="00E155D8"/>
    <w:rsid w:val="00E167A5"/>
    <w:rsid w:val="00E20203"/>
    <w:rsid w:val="00E226F9"/>
    <w:rsid w:val="00E31305"/>
    <w:rsid w:val="00E32A61"/>
    <w:rsid w:val="00E33C8A"/>
    <w:rsid w:val="00E353E1"/>
    <w:rsid w:val="00E372D6"/>
    <w:rsid w:val="00E376AE"/>
    <w:rsid w:val="00E37E60"/>
    <w:rsid w:val="00E42FE3"/>
    <w:rsid w:val="00E50ED0"/>
    <w:rsid w:val="00E511EF"/>
    <w:rsid w:val="00E52991"/>
    <w:rsid w:val="00E5388E"/>
    <w:rsid w:val="00E57C6D"/>
    <w:rsid w:val="00E63B87"/>
    <w:rsid w:val="00E6445F"/>
    <w:rsid w:val="00E64BEE"/>
    <w:rsid w:val="00E766B7"/>
    <w:rsid w:val="00E81E3F"/>
    <w:rsid w:val="00E8331E"/>
    <w:rsid w:val="00E844A2"/>
    <w:rsid w:val="00E850AC"/>
    <w:rsid w:val="00E90484"/>
    <w:rsid w:val="00E90646"/>
    <w:rsid w:val="00EA201F"/>
    <w:rsid w:val="00EA2056"/>
    <w:rsid w:val="00EA66E6"/>
    <w:rsid w:val="00EB29AD"/>
    <w:rsid w:val="00EB2E8A"/>
    <w:rsid w:val="00EB4A52"/>
    <w:rsid w:val="00EB6238"/>
    <w:rsid w:val="00EB7031"/>
    <w:rsid w:val="00EC3151"/>
    <w:rsid w:val="00ED23A7"/>
    <w:rsid w:val="00ED45E9"/>
    <w:rsid w:val="00EE1573"/>
    <w:rsid w:val="00EF65D0"/>
    <w:rsid w:val="00EF7F06"/>
    <w:rsid w:val="00F0065C"/>
    <w:rsid w:val="00F06BAD"/>
    <w:rsid w:val="00F1062E"/>
    <w:rsid w:val="00F213BC"/>
    <w:rsid w:val="00F21A28"/>
    <w:rsid w:val="00F235A2"/>
    <w:rsid w:val="00F23D9C"/>
    <w:rsid w:val="00F25701"/>
    <w:rsid w:val="00F27765"/>
    <w:rsid w:val="00F30146"/>
    <w:rsid w:val="00F330B4"/>
    <w:rsid w:val="00F34463"/>
    <w:rsid w:val="00F357C6"/>
    <w:rsid w:val="00F43847"/>
    <w:rsid w:val="00F45B79"/>
    <w:rsid w:val="00F509BF"/>
    <w:rsid w:val="00F510F5"/>
    <w:rsid w:val="00F57531"/>
    <w:rsid w:val="00F63029"/>
    <w:rsid w:val="00F64B04"/>
    <w:rsid w:val="00F64BBC"/>
    <w:rsid w:val="00F701CA"/>
    <w:rsid w:val="00F7042D"/>
    <w:rsid w:val="00F76C83"/>
    <w:rsid w:val="00F842FC"/>
    <w:rsid w:val="00F8474F"/>
    <w:rsid w:val="00F856E6"/>
    <w:rsid w:val="00F87BC1"/>
    <w:rsid w:val="00F94A76"/>
    <w:rsid w:val="00FA046D"/>
    <w:rsid w:val="00FA3C5A"/>
    <w:rsid w:val="00FB1842"/>
    <w:rsid w:val="00FB25F5"/>
    <w:rsid w:val="00FC0814"/>
    <w:rsid w:val="00FC0D3F"/>
    <w:rsid w:val="00FC19A4"/>
    <w:rsid w:val="00FC3CB6"/>
    <w:rsid w:val="00FC4D03"/>
    <w:rsid w:val="00FD07CA"/>
    <w:rsid w:val="00FD1A69"/>
    <w:rsid w:val="00FD2987"/>
    <w:rsid w:val="00FD2B0A"/>
    <w:rsid w:val="00FD6533"/>
    <w:rsid w:val="00FD6DF8"/>
    <w:rsid w:val="00FE01FF"/>
    <w:rsid w:val="00FE1698"/>
    <w:rsid w:val="00FE6B0D"/>
    <w:rsid w:val="00FF7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4"/>
    <w:pPr>
      <w:jc w:val="both"/>
    </w:pPr>
    <w:rPr>
      <w:rFonts w:ascii="Times New Roman" w:eastAsia="Times New Roman" w:hAnsi="Times New Roman" w:cs="Times New Roman"/>
      <w:sz w:val="24"/>
      <w:lang w:val="fr-CA"/>
    </w:rPr>
  </w:style>
  <w:style w:type="paragraph" w:styleId="Titre1">
    <w:name w:val="heading 1"/>
    <w:basedOn w:val="Normal"/>
    <w:next w:val="Normal"/>
    <w:link w:val="Titre1Car"/>
    <w:uiPriority w:val="9"/>
    <w:qFormat/>
    <w:rsid w:val="00E33C8A"/>
    <w:pPr>
      <w:keepNext/>
      <w:keepLines/>
      <w:spacing w:before="240" w:after="0" w:line="240"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
    <w:uiPriority w:val="9"/>
    <w:unhideWhenUsed/>
    <w:qFormat/>
    <w:rsid w:val="00E33C8A"/>
    <w:pPr>
      <w:keepNext/>
      <w:keepLines/>
      <w:spacing w:before="40" w:after="0" w:line="240"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Titre3">
    <w:name w:val="heading 3"/>
    <w:basedOn w:val="Normal"/>
    <w:next w:val="Normal"/>
    <w:link w:val="Titre3Car"/>
    <w:uiPriority w:val="9"/>
    <w:unhideWhenUsed/>
    <w:qFormat/>
    <w:rsid w:val="009D777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e 1,Bullets,List Bullet Mary,List Paragraph (numbered (a)),Numbered List Paragraph,ReferencesCxSpLast,List Paragraph nowy,List_Paragraph,Multilevel para_II,List Paragraph1,lp1,List Bullet-OpsManual,Title Style 1,Body,L"/>
    <w:basedOn w:val="Normal"/>
    <w:link w:val="ParagraphedelisteCar"/>
    <w:uiPriority w:val="34"/>
    <w:qFormat/>
    <w:rsid w:val="00F64B04"/>
    <w:pPr>
      <w:ind w:left="720"/>
      <w:contextualSpacing/>
    </w:pPr>
    <w:rPr>
      <w:szCs w:val="20"/>
    </w:rPr>
  </w:style>
  <w:style w:type="character" w:customStyle="1" w:styleId="ParagraphedelisteCar">
    <w:name w:val="Paragraphe de liste Car"/>
    <w:aliases w:val="References Car,Liste 1 Car,Bullets Car,List Bullet Mary Car,List Paragraph (numbered (a)) Car,Numbered List Paragraph Car,ReferencesCxSpLast Car,List Paragraph nowy Car,List_Paragraph Car,Multilevel para_II Car,lp1 Car,Body Car"/>
    <w:link w:val="Paragraphedeliste"/>
    <w:uiPriority w:val="34"/>
    <w:qFormat/>
    <w:locked/>
    <w:rsid w:val="00F64B04"/>
    <w:rPr>
      <w:rFonts w:ascii="Times New Roman" w:eastAsia="Times New Roman" w:hAnsi="Times New Roman" w:cs="Times New Roman"/>
      <w:sz w:val="24"/>
      <w:szCs w:val="20"/>
      <w:lang w:val="fr-CA"/>
    </w:rPr>
  </w:style>
  <w:style w:type="paragraph" w:styleId="Pieddepage">
    <w:name w:val="footer"/>
    <w:basedOn w:val="Normal"/>
    <w:link w:val="PieddepageCar"/>
    <w:uiPriority w:val="99"/>
    <w:unhideWhenUsed/>
    <w:rsid w:val="00F64B04"/>
    <w:pPr>
      <w:tabs>
        <w:tab w:val="center" w:pos="4320"/>
        <w:tab w:val="right" w:pos="8640"/>
      </w:tabs>
    </w:pPr>
    <w:rPr>
      <w:szCs w:val="20"/>
    </w:rPr>
  </w:style>
  <w:style w:type="character" w:customStyle="1" w:styleId="PieddepageCar">
    <w:name w:val="Pied de page Car"/>
    <w:basedOn w:val="Policepardfaut"/>
    <w:link w:val="Pieddepage"/>
    <w:uiPriority w:val="99"/>
    <w:rsid w:val="00F64B04"/>
    <w:rPr>
      <w:rFonts w:ascii="Times New Roman" w:eastAsia="Times New Roman" w:hAnsi="Times New Roman" w:cs="Times New Roman"/>
      <w:sz w:val="24"/>
      <w:szCs w:val="20"/>
      <w:lang w:val="fr-CA"/>
    </w:rPr>
  </w:style>
  <w:style w:type="paragraph" w:styleId="Sansinterligne">
    <w:name w:val="No Spacing"/>
    <w:uiPriority w:val="1"/>
    <w:qFormat/>
    <w:rsid w:val="00F64B04"/>
    <w:pPr>
      <w:spacing w:after="0" w:line="240" w:lineRule="auto"/>
      <w:jc w:val="both"/>
    </w:pPr>
    <w:rPr>
      <w:rFonts w:ascii="Times New Roman" w:eastAsia="Times New Roman" w:hAnsi="Times New Roman" w:cs="Times New Roman"/>
      <w:sz w:val="24"/>
      <w:lang w:val="fr-CA"/>
    </w:rPr>
  </w:style>
  <w:style w:type="paragraph" w:styleId="Textebrut">
    <w:name w:val="Plain Text"/>
    <w:basedOn w:val="Normal"/>
    <w:link w:val="TextebrutCar"/>
    <w:uiPriority w:val="99"/>
    <w:semiHidden/>
    <w:unhideWhenUsed/>
    <w:rsid w:val="00F64B04"/>
    <w:pPr>
      <w:suppressAutoHyphens/>
      <w:overflowPunct w:val="0"/>
      <w:autoSpaceDE w:val="0"/>
      <w:autoSpaceDN w:val="0"/>
      <w:adjustRightInd w:val="0"/>
      <w:spacing w:after="0" w:line="240" w:lineRule="auto"/>
    </w:pPr>
    <w:rPr>
      <w:rFonts w:ascii="Courier New" w:hAnsi="Courier New"/>
      <w:sz w:val="20"/>
      <w:szCs w:val="20"/>
    </w:rPr>
  </w:style>
  <w:style w:type="character" w:customStyle="1" w:styleId="TextebrutCar">
    <w:name w:val="Texte brut Car"/>
    <w:basedOn w:val="Policepardfaut"/>
    <w:link w:val="Textebrut"/>
    <w:uiPriority w:val="99"/>
    <w:semiHidden/>
    <w:rsid w:val="00F64B04"/>
    <w:rPr>
      <w:rFonts w:ascii="Courier New" w:eastAsia="Times New Roman" w:hAnsi="Courier New" w:cs="Times New Roman"/>
      <w:sz w:val="20"/>
      <w:szCs w:val="20"/>
    </w:rPr>
  </w:style>
  <w:style w:type="paragraph" w:customStyle="1" w:styleId="Blockquote">
    <w:name w:val="Blockquote"/>
    <w:basedOn w:val="Normal"/>
    <w:rsid w:val="00F64B04"/>
    <w:pPr>
      <w:widowControl w:val="0"/>
      <w:spacing w:before="100" w:after="100" w:line="240" w:lineRule="auto"/>
      <w:ind w:left="360" w:right="360"/>
      <w:jc w:val="left"/>
    </w:pPr>
    <w:rPr>
      <w:szCs w:val="20"/>
      <w:lang w:val="en-US" w:eastAsia="en-GB"/>
    </w:rPr>
  </w:style>
  <w:style w:type="paragraph" w:styleId="Textedebulles">
    <w:name w:val="Balloon Text"/>
    <w:basedOn w:val="Normal"/>
    <w:link w:val="TextedebullesCar"/>
    <w:uiPriority w:val="99"/>
    <w:semiHidden/>
    <w:unhideWhenUsed/>
    <w:rsid w:val="00F64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B04"/>
    <w:rPr>
      <w:rFonts w:ascii="Tahoma" w:eastAsia="Times New Roman" w:hAnsi="Tahoma" w:cs="Tahoma"/>
      <w:sz w:val="16"/>
      <w:szCs w:val="16"/>
      <w:lang w:val="fr-CA"/>
    </w:rPr>
  </w:style>
  <w:style w:type="character" w:styleId="Marquedecommentaire">
    <w:name w:val="annotation reference"/>
    <w:basedOn w:val="Policepardfaut"/>
    <w:uiPriority w:val="99"/>
    <w:semiHidden/>
    <w:unhideWhenUsed/>
    <w:rsid w:val="00871213"/>
    <w:rPr>
      <w:sz w:val="16"/>
      <w:szCs w:val="16"/>
    </w:rPr>
  </w:style>
  <w:style w:type="paragraph" w:styleId="Commentaire">
    <w:name w:val="annotation text"/>
    <w:basedOn w:val="Normal"/>
    <w:link w:val="CommentaireCar"/>
    <w:uiPriority w:val="99"/>
    <w:unhideWhenUsed/>
    <w:rsid w:val="00871213"/>
    <w:pPr>
      <w:spacing w:line="240" w:lineRule="auto"/>
    </w:pPr>
    <w:rPr>
      <w:sz w:val="20"/>
      <w:szCs w:val="20"/>
    </w:rPr>
  </w:style>
  <w:style w:type="character" w:customStyle="1" w:styleId="CommentaireCar">
    <w:name w:val="Commentaire Car"/>
    <w:basedOn w:val="Policepardfaut"/>
    <w:link w:val="Commentaire"/>
    <w:uiPriority w:val="99"/>
    <w:rsid w:val="00871213"/>
    <w:rPr>
      <w:rFonts w:ascii="Times New Roman" w:eastAsia="Times New Roman" w:hAnsi="Times New Roman"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871213"/>
    <w:rPr>
      <w:b/>
      <w:bCs/>
    </w:rPr>
  </w:style>
  <w:style w:type="character" w:customStyle="1" w:styleId="ObjetducommentaireCar">
    <w:name w:val="Objet du commentaire Car"/>
    <w:basedOn w:val="CommentaireCar"/>
    <w:link w:val="Objetducommentaire"/>
    <w:uiPriority w:val="99"/>
    <w:semiHidden/>
    <w:rsid w:val="00871213"/>
    <w:rPr>
      <w:rFonts w:ascii="Times New Roman" w:eastAsia="Times New Roman" w:hAnsi="Times New Roman" w:cs="Times New Roman"/>
      <w:b/>
      <w:bCs/>
      <w:sz w:val="20"/>
      <w:szCs w:val="20"/>
      <w:lang w:val="fr-CA"/>
    </w:rPr>
  </w:style>
  <w:style w:type="paragraph" w:customStyle="1" w:styleId="IDC-Puce1">
    <w:name w:val="IDC - Puce 1"/>
    <w:basedOn w:val="Normal"/>
    <w:link w:val="IDC-Puce1Car"/>
    <w:autoRedefine/>
    <w:rsid w:val="00E226F9"/>
    <w:pPr>
      <w:numPr>
        <w:numId w:val="1"/>
      </w:numPr>
      <w:spacing w:after="0"/>
    </w:pPr>
    <w:rPr>
      <w:rFonts w:ascii="Calibri" w:hAnsi="Calibri" w:cs="Arial"/>
      <w:iCs/>
      <w:sz w:val="22"/>
      <w:lang w:val="fr-FR" w:eastAsia="fr-FR"/>
    </w:rPr>
  </w:style>
  <w:style w:type="character" w:customStyle="1" w:styleId="IDC-Puce1Car">
    <w:name w:val="IDC - Puce 1 Car"/>
    <w:link w:val="IDC-Puce1"/>
    <w:rsid w:val="00E226F9"/>
    <w:rPr>
      <w:rFonts w:ascii="Calibri" w:eastAsia="Times New Roman" w:hAnsi="Calibri" w:cs="Arial"/>
      <w:iCs/>
      <w:lang w:val="fr-FR" w:eastAsia="fr-FR"/>
    </w:rPr>
  </w:style>
  <w:style w:type="paragraph" w:styleId="NormalWeb">
    <w:name w:val="Normal (Web)"/>
    <w:basedOn w:val="Normal"/>
    <w:uiPriority w:val="99"/>
    <w:unhideWhenUsed/>
    <w:rsid w:val="00245F0A"/>
    <w:pPr>
      <w:spacing w:before="100" w:beforeAutospacing="1" w:after="100" w:afterAutospacing="1" w:line="240" w:lineRule="auto"/>
    </w:pPr>
    <w:rPr>
      <w:szCs w:val="24"/>
      <w:lang w:val="fr-FR" w:eastAsia="fr-FR"/>
    </w:rPr>
  </w:style>
  <w:style w:type="paragraph" w:styleId="Rvision">
    <w:name w:val="Revision"/>
    <w:hidden/>
    <w:uiPriority w:val="99"/>
    <w:semiHidden/>
    <w:rsid w:val="000C6BE0"/>
    <w:pPr>
      <w:spacing w:after="0" w:line="240" w:lineRule="auto"/>
    </w:pPr>
    <w:rPr>
      <w:rFonts w:ascii="Times New Roman" w:eastAsia="Times New Roman" w:hAnsi="Times New Roman" w:cs="Times New Roman"/>
      <w:sz w:val="24"/>
      <w:lang w:val="fr-CA"/>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n,ADB"/>
    <w:basedOn w:val="Normal"/>
    <w:link w:val="NotedebasdepageCar"/>
    <w:uiPriority w:val="99"/>
    <w:unhideWhenUsed/>
    <w:qFormat/>
    <w:rsid w:val="00043602"/>
    <w:pPr>
      <w:overflowPunct w:val="0"/>
      <w:autoSpaceDE w:val="0"/>
      <w:autoSpaceDN w:val="0"/>
      <w:adjustRightInd w:val="0"/>
      <w:spacing w:after="0" w:line="240" w:lineRule="auto"/>
      <w:jc w:val="left"/>
    </w:pPr>
    <w:rPr>
      <w:sz w:val="20"/>
      <w:szCs w:val="20"/>
      <w:lang w:val="fr-FR"/>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n Car,ADB Car"/>
    <w:basedOn w:val="Policepardfaut"/>
    <w:link w:val="Notedebasdepage"/>
    <w:uiPriority w:val="99"/>
    <w:rsid w:val="00043602"/>
    <w:rPr>
      <w:rFonts w:ascii="Times New Roman" w:eastAsia="Times New Roman" w:hAnsi="Times New Roman" w:cs="Times New Roman"/>
      <w:sz w:val="20"/>
      <w:szCs w:val="20"/>
      <w:lang w:val="fr-FR"/>
    </w:rPr>
  </w:style>
  <w:style w:type="paragraph" w:customStyle="1" w:styleId="m6436785456168693092msonospacing">
    <w:name w:val="m_6436785456168693092msonospacing"/>
    <w:basedOn w:val="Normal"/>
    <w:rsid w:val="004E2D9F"/>
    <w:pPr>
      <w:spacing w:before="100" w:beforeAutospacing="1" w:after="100" w:afterAutospacing="1" w:line="240" w:lineRule="auto"/>
      <w:jc w:val="left"/>
    </w:pPr>
    <w:rPr>
      <w:szCs w:val="24"/>
      <w:lang w:val="en-US"/>
    </w:rPr>
  </w:style>
  <w:style w:type="character" w:customStyle="1" w:styleId="apple-converted-space">
    <w:name w:val="apple-converted-space"/>
    <w:basedOn w:val="Policepardfaut"/>
    <w:rsid w:val="00A073A6"/>
  </w:style>
  <w:style w:type="character" w:customStyle="1" w:styleId="FootnoteTextChar1">
    <w:name w:val="Footnote Text Char1"/>
    <w:aliases w:val="Footnote Char,Footnote Text Char2 Char Char,Footnote Text Char Char1 Char1 Char,Footnote Text Char1 Char Char Char1 Char,Footnote Text Char Char Char Char Char Char,Footnote Text Char1 Char1 Char Char,single space Char,fn Char"/>
    <w:uiPriority w:val="99"/>
    <w:locked/>
    <w:rsid w:val="00B9105E"/>
    <w:rPr>
      <w:rFonts w:ascii="Arial" w:eastAsia="Times New Roman" w:hAnsi="Arial" w:cs="Times New Roman"/>
      <w:sz w:val="18"/>
      <w:szCs w:val="20"/>
      <w:lang w:val="fr-FR"/>
    </w:rPr>
  </w:style>
  <w:style w:type="character" w:styleId="Appelnotedebasdep">
    <w:name w:val="footnote reference"/>
    <w:uiPriority w:val="99"/>
    <w:rsid w:val="00B9105E"/>
    <w:rPr>
      <w:vertAlign w:val="superscript"/>
    </w:rPr>
  </w:style>
  <w:style w:type="character" w:styleId="Lienhypertexte">
    <w:name w:val="Hyperlink"/>
    <w:basedOn w:val="Policepardfaut"/>
    <w:uiPriority w:val="99"/>
    <w:unhideWhenUsed/>
    <w:rsid w:val="00B9105E"/>
    <w:rPr>
      <w:color w:val="0000FF" w:themeColor="hyperlink"/>
      <w:u w:val="single"/>
    </w:rPr>
  </w:style>
  <w:style w:type="character" w:styleId="Lienhypertextesuivivisit">
    <w:name w:val="FollowedHyperlink"/>
    <w:basedOn w:val="Policepardfaut"/>
    <w:uiPriority w:val="99"/>
    <w:semiHidden/>
    <w:unhideWhenUsed/>
    <w:rsid w:val="0053675A"/>
    <w:rPr>
      <w:color w:val="800080" w:themeColor="followedHyperlink"/>
      <w:u w:val="single"/>
    </w:rPr>
  </w:style>
  <w:style w:type="table" w:styleId="Grilledutableau">
    <w:name w:val="Table Grid"/>
    <w:aliases w:val="Table long document,mtbs,Table style"/>
    <w:basedOn w:val="TableauNormal"/>
    <w:uiPriority w:val="39"/>
    <w:rsid w:val="00F8474F"/>
    <w:pPr>
      <w:spacing w:after="0" w:line="240" w:lineRule="auto"/>
    </w:pPr>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E71FC"/>
    <w:pPr>
      <w:tabs>
        <w:tab w:val="center" w:pos="4536"/>
        <w:tab w:val="right" w:pos="9072"/>
      </w:tabs>
      <w:spacing w:after="0" w:line="240" w:lineRule="auto"/>
    </w:pPr>
  </w:style>
  <w:style w:type="character" w:customStyle="1" w:styleId="En-tteCar">
    <w:name w:val="En-tête Car"/>
    <w:basedOn w:val="Policepardfaut"/>
    <w:link w:val="En-tte"/>
    <w:uiPriority w:val="99"/>
    <w:rsid w:val="001E71FC"/>
    <w:rPr>
      <w:rFonts w:ascii="Times New Roman" w:eastAsia="Times New Roman" w:hAnsi="Times New Roman" w:cs="Times New Roman"/>
      <w:sz w:val="24"/>
      <w:lang w:val="fr-CA"/>
    </w:rPr>
  </w:style>
  <w:style w:type="character" w:customStyle="1" w:styleId="Titre1Car">
    <w:name w:val="Titre 1 Car"/>
    <w:basedOn w:val="Policepardfaut"/>
    <w:link w:val="Titre1"/>
    <w:uiPriority w:val="9"/>
    <w:rsid w:val="00E33C8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33C8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9D7774"/>
    <w:rPr>
      <w:rFonts w:asciiTheme="majorHAnsi" w:eastAsiaTheme="majorEastAsia" w:hAnsiTheme="majorHAnsi" w:cstheme="majorBidi"/>
      <w:color w:val="243F60" w:themeColor="accent1" w:themeShade="7F"/>
      <w:sz w:val="24"/>
      <w:szCs w:val="24"/>
      <w:lang w:val="fr-CA"/>
    </w:rPr>
  </w:style>
  <w:style w:type="paragraph" w:styleId="Corpsdetexte">
    <w:name w:val="Body Text"/>
    <w:basedOn w:val="Normal"/>
    <w:link w:val="CorpsdetexteCar"/>
    <w:uiPriority w:val="1"/>
    <w:unhideWhenUsed/>
    <w:qFormat/>
    <w:rsid w:val="00C372BE"/>
    <w:pPr>
      <w:spacing w:after="120"/>
      <w:jc w:val="left"/>
    </w:pPr>
    <w:rPr>
      <w:rFonts w:ascii="Calibri" w:eastAsia="Calibri" w:hAnsi="Calibri"/>
      <w:sz w:val="22"/>
      <w:lang w:val="fr-FR"/>
    </w:rPr>
  </w:style>
  <w:style w:type="character" w:customStyle="1" w:styleId="CorpsdetexteCar">
    <w:name w:val="Corps de texte Car"/>
    <w:basedOn w:val="Policepardfaut"/>
    <w:link w:val="Corpsdetexte"/>
    <w:uiPriority w:val="1"/>
    <w:rsid w:val="00C372BE"/>
    <w:rPr>
      <w:rFonts w:ascii="Calibri" w:eastAsia="Calibri" w:hAnsi="Calibri" w:cs="Times New Roman"/>
      <w:lang w:val="fr-FR"/>
    </w:rPr>
  </w:style>
  <w:style w:type="paragraph" w:styleId="En-ttedetabledesmatires">
    <w:name w:val="TOC Heading"/>
    <w:basedOn w:val="Titre1"/>
    <w:next w:val="Normal"/>
    <w:uiPriority w:val="39"/>
    <w:unhideWhenUsed/>
    <w:qFormat/>
    <w:rsid w:val="00020B26"/>
    <w:pPr>
      <w:spacing w:line="259" w:lineRule="auto"/>
      <w:outlineLvl w:val="9"/>
    </w:pPr>
    <w:rPr>
      <w:lang w:val="fr-CM" w:eastAsia="fr-CM"/>
    </w:rPr>
  </w:style>
  <w:style w:type="paragraph" w:styleId="TM1">
    <w:name w:val="toc 1"/>
    <w:basedOn w:val="Normal"/>
    <w:next w:val="Normal"/>
    <w:autoRedefine/>
    <w:uiPriority w:val="39"/>
    <w:unhideWhenUsed/>
    <w:rsid w:val="00020B26"/>
    <w:pPr>
      <w:spacing w:after="100"/>
    </w:pPr>
  </w:style>
  <w:style w:type="paragraph" w:styleId="TM3">
    <w:name w:val="toc 3"/>
    <w:basedOn w:val="Normal"/>
    <w:next w:val="Normal"/>
    <w:autoRedefine/>
    <w:uiPriority w:val="39"/>
    <w:unhideWhenUsed/>
    <w:rsid w:val="00020B26"/>
    <w:pPr>
      <w:spacing w:after="100"/>
      <w:ind w:left="480"/>
    </w:pPr>
  </w:style>
  <w:style w:type="paragraph" w:customStyle="1" w:styleId="Default">
    <w:name w:val="Default"/>
    <w:rsid w:val="00182AA2"/>
    <w:pPr>
      <w:autoSpaceDE w:val="0"/>
      <w:autoSpaceDN w:val="0"/>
      <w:adjustRightInd w:val="0"/>
      <w:spacing w:after="0" w:line="240" w:lineRule="auto"/>
    </w:pPr>
    <w:rPr>
      <w:rFonts w:ascii="Arial" w:hAnsi="Arial" w:cs="Arial"/>
      <w:color w:val="000000"/>
      <w:sz w:val="24"/>
      <w:szCs w:val="24"/>
      <w:lang w:val="fr-CM"/>
    </w:rPr>
  </w:style>
  <w:style w:type="table" w:customStyle="1" w:styleId="Grilledutableau7">
    <w:name w:val="Grille du tableau7"/>
    <w:basedOn w:val="TableauNormal"/>
    <w:uiPriority w:val="39"/>
    <w:rsid w:val="00182AA2"/>
    <w:pPr>
      <w:spacing w:after="0" w:line="240" w:lineRule="auto"/>
    </w:pPr>
    <w:rPr>
      <w:lang w:val="fr-C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2AA2"/>
    <w:pPr>
      <w:spacing w:after="0" w:line="240" w:lineRule="auto"/>
    </w:pPr>
    <w:rPr>
      <w:rFonts w:eastAsiaTheme="minorEastAsia"/>
      <w:lang w:val="fr-CM" w:eastAsia="fr-CM"/>
    </w:rPr>
    <w:tblPr>
      <w:tblCellMar>
        <w:top w:w="0" w:type="dxa"/>
        <w:left w:w="0" w:type="dxa"/>
        <w:bottom w:w="0" w:type="dxa"/>
        <w:right w:w="0" w:type="dxa"/>
      </w:tblCellMar>
    </w:tblPr>
  </w:style>
  <w:style w:type="paragraph" w:styleId="Lgende">
    <w:name w:val="caption"/>
    <w:basedOn w:val="Normal"/>
    <w:next w:val="Normal"/>
    <w:uiPriority w:val="35"/>
    <w:unhideWhenUsed/>
    <w:qFormat/>
    <w:rsid w:val="00182AA2"/>
    <w:pPr>
      <w:spacing w:line="240" w:lineRule="auto"/>
      <w:jc w:val="left"/>
    </w:pPr>
    <w:rPr>
      <w:rFonts w:asciiTheme="minorHAnsi" w:eastAsiaTheme="minorEastAsia" w:hAnsiTheme="minorHAnsi" w:cstheme="minorBidi"/>
      <w:i/>
      <w:iCs/>
      <w:color w:val="1F497D" w:themeColor="text2"/>
      <w:sz w:val="18"/>
      <w:szCs w:val="18"/>
      <w:lang w:val="fr-CM"/>
    </w:rPr>
  </w:style>
  <w:style w:type="table" w:customStyle="1" w:styleId="TableGrid1">
    <w:name w:val="TableGrid1"/>
    <w:rsid w:val="00182AA2"/>
    <w:pPr>
      <w:spacing w:after="0" w:line="240" w:lineRule="auto"/>
    </w:pPr>
    <w:rPr>
      <w:rFonts w:eastAsia="Times New Roman"/>
      <w:lang w:val="fr-CM" w:eastAsia="fr-CM"/>
    </w:rPr>
    <w:tblPr>
      <w:tblCellMar>
        <w:top w:w="0" w:type="dxa"/>
        <w:left w:w="0" w:type="dxa"/>
        <w:bottom w:w="0" w:type="dxa"/>
        <w:right w:w="0" w:type="dxa"/>
      </w:tblCellMar>
    </w:tblPr>
  </w:style>
  <w:style w:type="paragraph" w:customStyle="1" w:styleId="Pa20">
    <w:name w:val="Pa20"/>
    <w:basedOn w:val="Default"/>
    <w:next w:val="Default"/>
    <w:uiPriority w:val="99"/>
    <w:rsid w:val="00182AA2"/>
    <w:pPr>
      <w:spacing w:line="201" w:lineRule="atLeast"/>
    </w:pPr>
    <w:rPr>
      <w:rFonts w:ascii="Cambria" w:hAnsi="Cambria" w:cstheme="minorBidi"/>
      <w:color w:val="auto"/>
    </w:rPr>
  </w:style>
  <w:style w:type="paragraph" w:customStyle="1" w:styleId="Pa21">
    <w:name w:val="Pa21"/>
    <w:basedOn w:val="Default"/>
    <w:next w:val="Default"/>
    <w:uiPriority w:val="99"/>
    <w:rsid w:val="00182AA2"/>
    <w:pPr>
      <w:spacing w:line="201" w:lineRule="atLeast"/>
    </w:pPr>
    <w:rPr>
      <w:rFonts w:ascii="Cambria" w:hAnsi="Cambria" w:cstheme="minorBidi"/>
      <w:color w:val="auto"/>
    </w:rPr>
  </w:style>
  <w:style w:type="paragraph" w:customStyle="1" w:styleId="Pa35">
    <w:name w:val="Pa35"/>
    <w:basedOn w:val="Default"/>
    <w:next w:val="Default"/>
    <w:uiPriority w:val="99"/>
    <w:rsid w:val="00182AA2"/>
    <w:pPr>
      <w:spacing w:line="201" w:lineRule="atLeast"/>
    </w:pPr>
    <w:rPr>
      <w:rFonts w:ascii="Cambria" w:hAnsi="Cambria" w:cstheme="minorBidi"/>
      <w:color w:val="auto"/>
    </w:rPr>
  </w:style>
  <w:style w:type="paragraph" w:customStyle="1" w:styleId="Pa36">
    <w:name w:val="Pa36"/>
    <w:basedOn w:val="Default"/>
    <w:next w:val="Default"/>
    <w:uiPriority w:val="99"/>
    <w:rsid w:val="00182AA2"/>
    <w:pPr>
      <w:spacing w:line="181" w:lineRule="atLeast"/>
    </w:pPr>
    <w:rPr>
      <w:rFonts w:ascii="Cambria" w:hAnsi="Cambria" w:cstheme="minorBidi"/>
      <w:color w:val="auto"/>
    </w:rPr>
  </w:style>
  <w:style w:type="paragraph" w:styleId="TM2">
    <w:name w:val="toc 2"/>
    <w:basedOn w:val="Normal"/>
    <w:next w:val="Normal"/>
    <w:autoRedefine/>
    <w:uiPriority w:val="39"/>
    <w:unhideWhenUsed/>
    <w:rsid w:val="00182AA2"/>
    <w:pPr>
      <w:spacing w:after="100" w:line="264" w:lineRule="auto"/>
      <w:ind w:left="200"/>
      <w:jc w:val="left"/>
    </w:pPr>
    <w:rPr>
      <w:rFonts w:asciiTheme="minorHAnsi" w:eastAsiaTheme="minorEastAsia" w:hAnsiTheme="minorHAnsi" w:cstheme="minorBidi"/>
      <w:sz w:val="20"/>
      <w:szCs w:val="20"/>
      <w:lang w:val="fr-CM"/>
    </w:rPr>
  </w:style>
  <w:style w:type="character" w:styleId="Accentuation">
    <w:name w:val="Emphasis"/>
    <w:basedOn w:val="Policepardfaut"/>
    <w:uiPriority w:val="20"/>
    <w:qFormat/>
    <w:rsid w:val="00182AA2"/>
    <w:rPr>
      <w:i/>
      <w:iCs/>
    </w:rPr>
  </w:style>
  <w:style w:type="paragraph" w:customStyle="1" w:styleId="TableParagraph">
    <w:name w:val="Table Paragraph"/>
    <w:basedOn w:val="Normal"/>
    <w:uiPriority w:val="1"/>
    <w:qFormat/>
    <w:rsid w:val="00720FFA"/>
    <w:pPr>
      <w:widowControl w:val="0"/>
      <w:autoSpaceDE w:val="0"/>
      <w:autoSpaceDN w:val="0"/>
      <w:spacing w:after="0" w:line="240" w:lineRule="auto"/>
      <w:jc w:val="left"/>
    </w:pPr>
    <w:rPr>
      <w:rFonts w:ascii="Arial Narrow" w:eastAsia="Arial Narrow" w:hAnsi="Arial Narrow" w:cs="Arial Narrow"/>
      <w:sz w:val="22"/>
      <w:lang w:val="fr-FR" w:eastAsia="fr-FR" w:bidi="fr-FR"/>
    </w:rPr>
  </w:style>
  <w:style w:type="paragraph" w:styleId="Tabledesillustrations">
    <w:name w:val="table of figures"/>
    <w:basedOn w:val="Normal"/>
    <w:next w:val="Normal"/>
    <w:uiPriority w:val="99"/>
    <w:unhideWhenUsed/>
    <w:rsid w:val="000E24A7"/>
    <w:pPr>
      <w:spacing w:after="0"/>
    </w:pPr>
  </w:style>
  <w:style w:type="character" w:customStyle="1" w:styleId="cf01">
    <w:name w:val="cf01"/>
    <w:basedOn w:val="Policepardfaut"/>
    <w:rsid w:val="00B530A9"/>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4"/>
    <w:pPr>
      <w:jc w:val="both"/>
    </w:pPr>
    <w:rPr>
      <w:rFonts w:ascii="Times New Roman" w:eastAsia="Times New Roman" w:hAnsi="Times New Roman" w:cs="Times New Roman"/>
      <w:sz w:val="24"/>
      <w:lang w:val="fr-CA"/>
    </w:rPr>
  </w:style>
  <w:style w:type="paragraph" w:styleId="Titre1">
    <w:name w:val="heading 1"/>
    <w:basedOn w:val="Normal"/>
    <w:next w:val="Normal"/>
    <w:link w:val="Titre1Car"/>
    <w:uiPriority w:val="9"/>
    <w:qFormat/>
    <w:rsid w:val="00E33C8A"/>
    <w:pPr>
      <w:keepNext/>
      <w:keepLines/>
      <w:spacing w:before="240" w:after="0" w:line="240" w:lineRule="auto"/>
      <w:jc w:val="left"/>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
    <w:uiPriority w:val="9"/>
    <w:unhideWhenUsed/>
    <w:qFormat/>
    <w:rsid w:val="00E33C8A"/>
    <w:pPr>
      <w:keepNext/>
      <w:keepLines/>
      <w:spacing w:before="40" w:after="0" w:line="240"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Titre3">
    <w:name w:val="heading 3"/>
    <w:basedOn w:val="Normal"/>
    <w:next w:val="Normal"/>
    <w:link w:val="Titre3Car"/>
    <w:uiPriority w:val="9"/>
    <w:unhideWhenUsed/>
    <w:qFormat/>
    <w:rsid w:val="009D777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e 1,Bullets,List Bullet Mary,List Paragraph (numbered (a)),Numbered List Paragraph,ReferencesCxSpLast,List Paragraph nowy,List_Paragraph,Multilevel para_II,List Paragraph1,lp1,List Bullet-OpsManual,Title Style 1,Body,L"/>
    <w:basedOn w:val="Normal"/>
    <w:link w:val="ParagraphedelisteCar"/>
    <w:uiPriority w:val="34"/>
    <w:qFormat/>
    <w:rsid w:val="00F64B04"/>
    <w:pPr>
      <w:ind w:left="720"/>
      <w:contextualSpacing/>
    </w:pPr>
    <w:rPr>
      <w:szCs w:val="20"/>
    </w:rPr>
  </w:style>
  <w:style w:type="character" w:customStyle="1" w:styleId="ParagraphedelisteCar">
    <w:name w:val="Paragraphe de liste Car"/>
    <w:aliases w:val="References Car,Liste 1 Car,Bullets Car,List Bullet Mary Car,List Paragraph (numbered (a)) Car,Numbered List Paragraph Car,ReferencesCxSpLast Car,List Paragraph nowy Car,List_Paragraph Car,Multilevel para_II Car,lp1 Car,Body Car"/>
    <w:link w:val="Paragraphedeliste"/>
    <w:uiPriority w:val="34"/>
    <w:qFormat/>
    <w:locked/>
    <w:rsid w:val="00F64B04"/>
    <w:rPr>
      <w:rFonts w:ascii="Times New Roman" w:eastAsia="Times New Roman" w:hAnsi="Times New Roman" w:cs="Times New Roman"/>
      <w:sz w:val="24"/>
      <w:szCs w:val="20"/>
      <w:lang w:val="fr-CA"/>
    </w:rPr>
  </w:style>
  <w:style w:type="paragraph" w:styleId="Pieddepage">
    <w:name w:val="footer"/>
    <w:basedOn w:val="Normal"/>
    <w:link w:val="PieddepageCar"/>
    <w:uiPriority w:val="99"/>
    <w:unhideWhenUsed/>
    <w:rsid w:val="00F64B04"/>
    <w:pPr>
      <w:tabs>
        <w:tab w:val="center" w:pos="4320"/>
        <w:tab w:val="right" w:pos="8640"/>
      </w:tabs>
    </w:pPr>
    <w:rPr>
      <w:szCs w:val="20"/>
    </w:rPr>
  </w:style>
  <w:style w:type="character" w:customStyle="1" w:styleId="PieddepageCar">
    <w:name w:val="Pied de page Car"/>
    <w:basedOn w:val="Policepardfaut"/>
    <w:link w:val="Pieddepage"/>
    <w:uiPriority w:val="99"/>
    <w:rsid w:val="00F64B04"/>
    <w:rPr>
      <w:rFonts w:ascii="Times New Roman" w:eastAsia="Times New Roman" w:hAnsi="Times New Roman" w:cs="Times New Roman"/>
      <w:sz w:val="24"/>
      <w:szCs w:val="20"/>
      <w:lang w:val="fr-CA"/>
    </w:rPr>
  </w:style>
  <w:style w:type="paragraph" w:styleId="Sansinterligne">
    <w:name w:val="No Spacing"/>
    <w:uiPriority w:val="1"/>
    <w:qFormat/>
    <w:rsid w:val="00F64B04"/>
    <w:pPr>
      <w:spacing w:after="0" w:line="240" w:lineRule="auto"/>
      <w:jc w:val="both"/>
    </w:pPr>
    <w:rPr>
      <w:rFonts w:ascii="Times New Roman" w:eastAsia="Times New Roman" w:hAnsi="Times New Roman" w:cs="Times New Roman"/>
      <w:sz w:val="24"/>
      <w:lang w:val="fr-CA"/>
    </w:rPr>
  </w:style>
  <w:style w:type="paragraph" w:styleId="Textebrut">
    <w:name w:val="Plain Text"/>
    <w:basedOn w:val="Normal"/>
    <w:link w:val="TextebrutCar"/>
    <w:uiPriority w:val="99"/>
    <w:semiHidden/>
    <w:unhideWhenUsed/>
    <w:rsid w:val="00F64B04"/>
    <w:pPr>
      <w:suppressAutoHyphens/>
      <w:overflowPunct w:val="0"/>
      <w:autoSpaceDE w:val="0"/>
      <w:autoSpaceDN w:val="0"/>
      <w:adjustRightInd w:val="0"/>
      <w:spacing w:after="0" w:line="240" w:lineRule="auto"/>
    </w:pPr>
    <w:rPr>
      <w:rFonts w:ascii="Courier New" w:hAnsi="Courier New"/>
      <w:sz w:val="20"/>
      <w:szCs w:val="20"/>
    </w:rPr>
  </w:style>
  <w:style w:type="character" w:customStyle="1" w:styleId="TextebrutCar">
    <w:name w:val="Texte brut Car"/>
    <w:basedOn w:val="Policepardfaut"/>
    <w:link w:val="Textebrut"/>
    <w:uiPriority w:val="99"/>
    <w:semiHidden/>
    <w:rsid w:val="00F64B04"/>
    <w:rPr>
      <w:rFonts w:ascii="Courier New" w:eastAsia="Times New Roman" w:hAnsi="Courier New" w:cs="Times New Roman"/>
      <w:sz w:val="20"/>
      <w:szCs w:val="20"/>
    </w:rPr>
  </w:style>
  <w:style w:type="paragraph" w:customStyle="1" w:styleId="Blockquote">
    <w:name w:val="Blockquote"/>
    <w:basedOn w:val="Normal"/>
    <w:rsid w:val="00F64B04"/>
    <w:pPr>
      <w:widowControl w:val="0"/>
      <w:spacing w:before="100" w:after="100" w:line="240" w:lineRule="auto"/>
      <w:ind w:left="360" w:right="360"/>
      <w:jc w:val="left"/>
    </w:pPr>
    <w:rPr>
      <w:szCs w:val="20"/>
      <w:lang w:val="en-US" w:eastAsia="en-GB"/>
    </w:rPr>
  </w:style>
  <w:style w:type="paragraph" w:styleId="Textedebulles">
    <w:name w:val="Balloon Text"/>
    <w:basedOn w:val="Normal"/>
    <w:link w:val="TextedebullesCar"/>
    <w:uiPriority w:val="99"/>
    <w:semiHidden/>
    <w:unhideWhenUsed/>
    <w:rsid w:val="00F64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B04"/>
    <w:rPr>
      <w:rFonts w:ascii="Tahoma" w:eastAsia="Times New Roman" w:hAnsi="Tahoma" w:cs="Tahoma"/>
      <w:sz w:val="16"/>
      <w:szCs w:val="16"/>
      <w:lang w:val="fr-CA"/>
    </w:rPr>
  </w:style>
  <w:style w:type="character" w:styleId="Marquedecommentaire">
    <w:name w:val="annotation reference"/>
    <w:basedOn w:val="Policepardfaut"/>
    <w:uiPriority w:val="99"/>
    <w:semiHidden/>
    <w:unhideWhenUsed/>
    <w:rsid w:val="00871213"/>
    <w:rPr>
      <w:sz w:val="16"/>
      <w:szCs w:val="16"/>
    </w:rPr>
  </w:style>
  <w:style w:type="paragraph" w:styleId="Commentaire">
    <w:name w:val="annotation text"/>
    <w:basedOn w:val="Normal"/>
    <w:link w:val="CommentaireCar"/>
    <w:uiPriority w:val="99"/>
    <w:unhideWhenUsed/>
    <w:rsid w:val="00871213"/>
    <w:pPr>
      <w:spacing w:line="240" w:lineRule="auto"/>
    </w:pPr>
    <w:rPr>
      <w:sz w:val="20"/>
      <w:szCs w:val="20"/>
    </w:rPr>
  </w:style>
  <w:style w:type="character" w:customStyle="1" w:styleId="CommentaireCar">
    <w:name w:val="Commentaire Car"/>
    <w:basedOn w:val="Policepardfaut"/>
    <w:link w:val="Commentaire"/>
    <w:uiPriority w:val="99"/>
    <w:rsid w:val="00871213"/>
    <w:rPr>
      <w:rFonts w:ascii="Times New Roman" w:eastAsia="Times New Roman" w:hAnsi="Times New Roman"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871213"/>
    <w:rPr>
      <w:b/>
      <w:bCs/>
    </w:rPr>
  </w:style>
  <w:style w:type="character" w:customStyle="1" w:styleId="ObjetducommentaireCar">
    <w:name w:val="Objet du commentaire Car"/>
    <w:basedOn w:val="CommentaireCar"/>
    <w:link w:val="Objetducommentaire"/>
    <w:uiPriority w:val="99"/>
    <w:semiHidden/>
    <w:rsid w:val="00871213"/>
    <w:rPr>
      <w:rFonts w:ascii="Times New Roman" w:eastAsia="Times New Roman" w:hAnsi="Times New Roman" w:cs="Times New Roman"/>
      <w:b/>
      <w:bCs/>
      <w:sz w:val="20"/>
      <w:szCs w:val="20"/>
      <w:lang w:val="fr-CA"/>
    </w:rPr>
  </w:style>
  <w:style w:type="paragraph" w:customStyle="1" w:styleId="IDC-Puce1">
    <w:name w:val="IDC - Puce 1"/>
    <w:basedOn w:val="Normal"/>
    <w:link w:val="IDC-Puce1Car"/>
    <w:autoRedefine/>
    <w:rsid w:val="00E226F9"/>
    <w:pPr>
      <w:numPr>
        <w:numId w:val="1"/>
      </w:numPr>
      <w:spacing w:after="0"/>
    </w:pPr>
    <w:rPr>
      <w:rFonts w:ascii="Calibri" w:hAnsi="Calibri" w:cs="Arial"/>
      <w:iCs/>
      <w:sz w:val="22"/>
      <w:lang w:val="fr-FR" w:eastAsia="fr-FR"/>
    </w:rPr>
  </w:style>
  <w:style w:type="character" w:customStyle="1" w:styleId="IDC-Puce1Car">
    <w:name w:val="IDC - Puce 1 Car"/>
    <w:link w:val="IDC-Puce1"/>
    <w:rsid w:val="00E226F9"/>
    <w:rPr>
      <w:rFonts w:ascii="Calibri" w:eastAsia="Times New Roman" w:hAnsi="Calibri" w:cs="Arial"/>
      <w:iCs/>
      <w:lang w:val="fr-FR" w:eastAsia="fr-FR"/>
    </w:rPr>
  </w:style>
  <w:style w:type="paragraph" w:styleId="NormalWeb">
    <w:name w:val="Normal (Web)"/>
    <w:basedOn w:val="Normal"/>
    <w:uiPriority w:val="99"/>
    <w:unhideWhenUsed/>
    <w:rsid w:val="00245F0A"/>
    <w:pPr>
      <w:spacing w:before="100" w:beforeAutospacing="1" w:after="100" w:afterAutospacing="1" w:line="240" w:lineRule="auto"/>
    </w:pPr>
    <w:rPr>
      <w:szCs w:val="24"/>
      <w:lang w:val="fr-FR" w:eastAsia="fr-FR"/>
    </w:rPr>
  </w:style>
  <w:style w:type="paragraph" w:styleId="Rvision">
    <w:name w:val="Revision"/>
    <w:hidden/>
    <w:uiPriority w:val="99"/>
    <w:semiHidden/>
    <w:rsid w:val="000C6BE0"/>
    <w:pPr>
      <w:spacing w:after="0" w:line="240" w:lineRule="auto"/>
    </w:pPr>
    <w:rPr>
      <w:rFonts w:ascii="Times New Roman" w:eastAsia="Times New Roman" w:hAnsi="Times New Roman" w:cs="Times New Roman"/>
      <w:sz w:val="24"/>
      <w:lang w:val="fr-CA"/>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n,ADB"/>
    <w:basedOn w:val="Normal"/>
    <w:link w:val="NotedebasdepageCar"/>
    <w:uiPriority w:val="99"/>
    <w:unhideWhenUsed/>
    <w:qFormat/>
    <w:rsid w:val="00043602"/>
    <w:pPr>
      <w:overflowPunct w:val="0"/>
      <w:autoSpaceDE w:val="0"/>
      <w:autoSpaceDN w:val="0"/>
      <w:adjustRightInd w:val="0"/>
      <w:spacing w:after="0" w:line="240" w:lineRule="auto"/>
      <w:jc w:val="left"/>
    </w:pPr>
    <w:rPr>
      <w:sz w:val="20"/>
      <w:szCs w:val="20"/>
      <w:lang w:val="fr-FR"/>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n Car,ADB Car"/>
    <w:basedOn w:val="Policepardfaut"/>
    <w:link w:val="Notedebasdepage"/>
    <w:uiPriority w:val="99"/>
    <w:rsid w:val="00043602"/>
    <w:rPr>
      <w:rFonts w:ascii="Times New Roman" w:eastAsia="Times New Roman" w:hAnsi="Times New Roman" w:cs="Times New Roman"/>
      <w:sz w:val="20"/>
      <w:szCs w:val="20"/>
      <w:lang w:val="fr-FR"/>
    </w:rPr>
  </w:style>
  <w:style w:type="paragraph" w:customStyle="1" w:styleId="m6436785456168693092msonospacing">
    <w:name w:val="m_6436785456168693092msonospacing"/>
    <w:basedOn w:val="Normal"/>
    <w:rsid w:val="004E2D9F"/>
    <w:pPr>
      <w:spacing w:before="100" w:beforeAutospacing="1" w:after="100" w:afterAutospacing="1" w:line="240" w:lineRule="auto"/>
      <w:jc w:val="left"/>
    </w:pPr>
    <w:rPr>
      <w:szCs w:val="24"/>
      <w:lang w:val="en-US"/>
    </w:rPr>
  </w:style>
  <w:style w:type="character" w:customStyle="1" w:styleId="apple-converted-space">
    <w:name w:val="apple-converted-space"/>
    <w:basedOn w:val="Policepardfaut"/>
    <w:rsid w:val="00A073A6"/>
  </w:style>
  <w:style w:type="character" w:customStyle="1" w:styleId="FootnoteTextChar1">
    <w:name w:val="Footnote Text Char1"/>
    <w:aliases w:val="Footnote Char,Footnote Text Char2 Char Char,Footnote Text Char Char1 Char1 Char,Footnote Text Char1 Char Char Char1 Char,Footnote Text Char Char Char Char Char Char,Footnote Text Char1 Char1 Char Char,single space Char,fn Char"/>
    <w:uiPriority w:val="99"/>
    <w:locked/>
    <w:rsid w:val="00B9105E"/>
    <w:rPr>
      <w:rFonts w:ascii="Arial" w:eastAsia="Times New Roman" w:hAnsi="Arial" w:cs="Times New Roman"/>
      <w:sz w:val="18"/>
      <w:szCs w:val="20"/>
      <w:lang w:val="fr-FR"/>
    </w:rPr>
  </w:style>
  <w:style w:type="character" w:styleId="Appelnotedebasdep">
    <w:name w:val="footnote reference"/>
    <w:uiPriority w:val="99"/>
    <w:rsid w:val="00B9105E"/>
    <w:rPr>
      <w:vertAlign w:val="superscript"/>
    </w:rPr>
  </w:style>
  <w:style w:type="character" w:styleId="Lienhypertexte">
    <w:name w:val="Hyperlink"/>
    <w:basedOn w:val="Policepardfaut"/>
    <w:uiPriority w:val="99"/>
    <w:unhideWhenUsed/>
    <w:rsid w:val="00B9105E"/>
    <w:rPr>
      <w:color w:val="0000FF" w:themeColor="hyperlink"/>
      <w:u w:val="single"/>
    </w:rPr>
  </w:style>
  <w:style w:type="character" w:styleId="Lienhypertextesuivivisit">
    <w:name w:val="FollowedHyperlink"/>
    <w:basedOn w:val="Policepardfaut"/>
    <w:uiPriority w:val="99"/>
    <w:semiHidden/>
    <w:unhideWhenUsed/>
    <w:rsid w:val="0053675A"/>
    <w:rPr>
      <w:color w:val="800080" w:themeColor="followedHyperlink"/>
      <w:u w:val="single"/>
    </w:rPr>
  </w:style>
  <w:style w:type="table" w:styleId="Grilledutableau">
    <w:name w:val="Table Grid"/>
    <w:aliases w:val="Table long document,mtbs,Table style"/>
    <w:basedOn w:val="TableauNormal"/>
    <w:uiPriority w:val="39"/>
    <w:rsid w:val="00F8474F"/>
    <w:pPr>
      <w:spacing w:after="0" w:line="240" w:lineRule="auto"/>
    </w:pPr>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E71FC"/>
    <w:pPr>
      <w:tabs>
        <w:tab w:val="center" w:pos="4536"/>
        <w:tab w:val="right" w:pos="9072"/>
      </w:tabs>
      <w:spacing w:after="0" w:line="240" w:lineRule="auto"/>
    </w:pPr>
  </w:style>
  <w:style w:type="character" w:customStyle="1" w:styleId="En-tteCar">
    <w:name w:val="En-tête Car"/>
    <w:basedOn w:val="Policepardfaut"/>
    <w:link w:val="En-tte"/>
    <w:uiPriority w:val="99"/>
    <w:rsid w:val="001E71FC"/>
    <w:rPr>
      <w:rFonts w:ascii="Times New Roman" w:eastAsia="Times New Roman" w:hAnsi="Times New Roman" w:cs="Times New Roman"/>
      <w:sz w:val="24"/>
      <w:lang w:val="fr-CA"/>
    </w:rPr>
  </w:style>
  <w:style w:type="character" w:customStyle="1" w:styleId="Titre1Car">
    <w:name w:val="Titre 1 Car"/>
    <w:basedOn w:val="Policepardfaut"/>
    <w:link w:val="Titre1"/>
    <w:uiPriority w:val="9"/>
    <w:rsid w:val="00E33C8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33C8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9D7774"/>
    <w:rPr>
      <w:rFonts w:asciiTheme="majorHAnsi" w:eastAsiaTheme="majorEastAsia" w:hAnsiTheme="majorHAnsi" w:cstheme="majorBidi"/>
      <w:color w:val="243F60" w:themeColor="accent1" w:themeShade="7F"/>
      <w:sz w:val="24"/>
      <w:szCs w:val="24"/>
      <w:lang w:val="fr-CA"/>
    </w:rPr>
  </w:style>
  <w:style w:type="paragraph" w:styleId="Corpsdetexte">
    <w:name w:val="Body Text"/>
    <w:basedOn w:val="Normal"/>
    <w:link w:val="CorpsdetexteCar"/>
    <w:uiPriority w:val="1"/>
    <w:unhideWhenUsed/>
    <w:qFormat/>
    <w:rsid w:val="00C372BE"/>
    <w:pPr>
      <w:spacing w:after="120"/>
      <w:jc w:val="left"/>
    </w:pPr>
    <w:rPr>
      <w:rFonts w:ascii="Calibri" w:eastAsia="Calibri" w:hAnsi="Calibri"/>
      <w:sz w:val="22"/>
      <w:lang w:val="fr-FR"/>
    </w:rPr>
  </w:style>
  <w:style w:type="character" w:customStyle="1" w:styleId="CorpsdetexteCar">
    <w:name w:val="Corps de texte Car"/>
    <w:basedOn w:val="Policepardfaut"/>
    <w:link w:val="Corpsdetexte"/>
    <w:uiPriority w:val="1"/>
    <w:rsid w:val="00C372BE"/>
    <w:rPr>
      <w:rFonts w:ascii="Calibri" w:eastAsia="Calibri" w:hAnsi="Calibri" w:cs="Times New Roman"/>
      <w:lang w:val="fr-FR"/>
    </w:rPr>
  </w:style>
  <w:style w:type="paragraph" w:styleId="En-ttedetabledesmatires">
    <w:name w:val="TOC Heading"/>
    <w:basedOn w:val="Titre1"/>
    <w:next w:val="Normal"/>
    <w:uiPriority w:val="39"/>
    <w:unhideWhenUsed/>
    <w:qFormat/>
    <w:rsid w:val="00020B26"/>
    <w:pPr>
      <w:spacing w:line="259" w:lineRule="auto"/>
      <w:outlineLvl w:val="9"/>
    </w:pPr>
    <w:rPr>
      <w:lang w:val="fr-CM" w:eastAsia="fr-CM"/>
    </w:rPr>
  </w:style>
  <w:style w:type="paragraph" w:styleId="TM1">
    <w:name w:val="toc 1"/>
    <w:basedOn w:val="Normal"/>
    <w:next w:val="Normal"/>
    <w:autoRedefine/>
    <w:uiPriority w:val="39"/>
    <w:unhideWhenUsed/>
    <w:rsid w:val="00020B26"/>
    <w:pPr>
      <w:spacing w:after="100"/>
    </w:pPr>
  </w:style>
  <w:style w:type="paragraph" w:styleId="TM3">
    <w:name w:val="toc 3"/>
    <w:basedOn w:val="Normal"/>
    <w:next w:val="Normal"/>
    <w:autoRedefine/>
    <w:uiPriority w:val="39"/>
    <w:unhideWhenUsed/>
    <w:rsid w:val="00020B26"/>
    <w:pPr>
      <w:spacing w:after="100"/>
      <w:ind w:left="480"/>
    </w:pPr>
  </w:style>
  <w:style w:type="paragraph" w:customStyle="1" w:styleId="Default">
    <w:name w:val="Default"/>
    <w:rsid w:val="00182AA2"/>
    <w:pPr>
      <w:autoSpaceDE w:val="0"/>
      <w:autoSpaceDN w:val="0"/>
      <w:adjustRightInd w:val="0"/>
      <w:spacing w:after="0" w:line="240" w:lineRule="auto"/>
    </w:pPr>
    <w:rPr>
      <w:rFonts w:ascii="Arial" w:hAnsi="Arial" w:cs="Arial"/>
      <w:color w:val="000000"/>
      <w:sz w:val="24"/>
      <w:szCs w:val="24"/>
      <w:lang w:val="fr-CM"/>
    </w:rPr>
  </w:style>
  <w:style w:type="table" w:customStyle="1" w:styleId="Grilledutableau7">
    <w:name w:val="Grille du tableau7"/>
    <w:basedOn w:val="TableauNormal"/>
    <w:uiPriority w:val="39"/>
    <w:rsid w:val="00182AA2"/>
    <w:pPr>
      <w:spacing w:after="0" w:line="240" w:lineRule="auto"/>
    </w:pPr>
    <w:rPr>
      <w:lang w:val="fr-C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2AA2"/>
    <w:pPr>
      <w:spacing w:after="0" w:line="240" w:lineRule="auto"/>
    </w:pPr>
    <w:rPr>
      <w:rFonts w:eastAsiaTheme="minorEastAsia"/>
      <w:lang w:val="fr-CM" w:eastAsia="fr-CM"/>
    </w:rPr>
    <w:tblPr>
      <w:tblCellMar>
        <w:top w:w="0" w:type="dxa"/>
        <w:left w:w="0" w:type="dxa"/>
        <w:bottom w:w="0" w:type="dxa"/>
        <w:right w:w="0" w:type="dxa"/>
      </w:tblCellMar>
    </w:tblPr>
  </w:style>
  <w:style w:type="paragraph" w:styleId="Lgende">
    <w:name w:val="caption"/>
    <w:basedOn w:val="Normal"/>
    <w:next w:val="Normal"/>
    <w:uiPriority w:val="35"/>
    <w:unhideWhenUsed/>
    <w:qFormat/>
    <w:rsid w:val="00182AA2"/>
    <w:pPr>
      <w:spacing w:line="240" w:lineRule="auto"/>
      <w:jc w:val="left"/>
    </w:pPr>
    <w:rPr>
      <w:rFonts w:asciiTheme="minorHAnsi" w:eastAsiaTheme="minorEastAsia" w:hAnsiTheme="minorHAnsi" w:cstheme="minorBidi"/>
      <w:i/>
      <w:iCs/>
      <w:color w:val="1F497D" w:themeColor="text2"/>
      <w:sz w:val="18"/>
      <w:szCs w:val="18"/>
      <w:lang w:val="fr-CM"/>
    </w:rPr>
  </w:style>
  <w:style w:type="table" w:customStyle="1" w:styleId="TableGrid1">
    <w:name w:val="TableGrid1"/>
    <w:rsid w:val="00182AA2"/>
    <w:pPr>
      <w:spacing w:after="0" w:line="240" w:lineRule="auto"/>
    </w:pPr>
    <w:rPr>
      <w:rFonts w:eastAsia="Times New Roman"/>
      <w:lang w:val="fr-CM" w:eastAsia="fr-CM"/>
    </w:rPr>
    <w:tblPr>
      <w:tblCellMar>
        <w:top w:w="0" w:type="dxa"/>
        <w:left w:w="0" w:type="dxa"/>
        <w:bottom w:w="0" w:type="dxa"/>
        <w:right w:w="0" w:type="dxa"/>
      </w:tblCellMar>
    </w:tblPr>
  </w:style>
  <w:style w:type="paragraph" w:customStyle="1" w:styleId="Pa20">
    <w:name w:val="Pa20"/>
    <w:basedOn w:val="Default"/>
    <w:next w:val="Default"/>
    <w:uiPriority w:val="99"/>
    <w:rsid w:val="00182AA2"/>
    <w:pPr>
      <w:spacing w:line="201" w:lineRule="atLeast"/>
    </w:pPr>
    <w:rPr>
      <w:rFonts w:ascii="Cambria" w:hAnsi="Cambria" w:cstheme="minorBidi"/>
      <w:color w:val="auto"/>
    </w:rPr>
  </w:style>
  <w:style w:type="paragraph" w:customStyle="1" w:styleId="Pa21">
    <w:name w:val="Pa21"/>
    <w:basedOn w:val="Default"/>
    <w:next w:val="Default"/>
    <w:uiPriority w:val="99"/>
    <w:rsid w:val="00182AA2"/>
    <w:pPr>
      <w:spacing w:line="201" w:lineRule="atLeast"/>
    </w:pPr>
    <w:rPr>
      <w:rFonts w:ascii="Cambria" w:hAnsi="Cambria" w:cstheme="minorBidi"/>
      <w:color w:val="auto"/>
    </w:rPr>
  </w:style>
  <w:style w:type="paragraph" w:customStyle="1" w:styleId="Pa35">
    <w:name w:val="Pa35"/>
    <w:basedOn w:val="Default"/>
    <w:next w:val="Default"/>
    <w:uiPriority w:val="99"/>
    <w:rsid w:val="00182AA2"/>
    <w:pPr>
      <w:spacing w:line="201" w:lineRule="atLeast"/>
    </w:pPr>
    <w:rPr>
      <w:rFonts w:ascii="Cambria" w:hAnsi="Cambria" w:cstheme="minorBidi"/>
      <w:color w:val="auto"/>
    </w:rPr>
  </w:style>
  <w:style w:type="paragraph" w:customStyle="1" w:styleId="Pa36">
    <w:name w:val="Pa36"/>
    <w:basedOn w:val="Default"/>
    <w:next w:val="Default"/>
    <w:uiPriority w:val="99"/>
    <w:rsid w:val="00182AA2"/>
    <w:pPr>
      <w:spacing w:line="181" w:lineRule="atLeast"/>
    </w:pPr>
    <w:rPr>
      <w:rFonts w:ascii="Cambria" w:hAnsi="Cambria" w:cstheme="minorBidi"/>
      <w:color w:val="auto"/>
    </w:rPr>
  </w:style>
  <w:style w:type="paragraph" w:styleId="TM2">
    <w:name w:val="toc 2"/>
    <w:basedOn w:val="Normal"/>
    <w:next w:val="Normal"/>
    <w:autoRedefine/>
    <w:uiPriority w:val="39"/>
    <w:unhideWhenUsed/>
    <w:rsid w:val="00182AA2"/>
    <w:pPr>
      <w:spacing w:after="100" w:line="264" w:lineRule="auto"/>
      <w:ind w:left="200"/>
      <w:jc w:val="left"/>
    </w:pPr>
    <w:rPr>
      <w:rFonts w:asciiTheme="minorHAnsi" w:eastAsiaTheme="minorEastAsia" w:hAnsiTheme="minorHAnsi" w:cstheme="minorBidi"/>
      <w:sz w:val="20"/>
      <w:szCs w:val="20"/>
      <w:lang w:val="fr-CM"/>
    </w:rPr>
  </w:style>
  <w:style w:type="character" w:styleId="Accentuation">
    <w:name w:val="Emphasis"/>
    <w:basedOn w:val="Policepardfaut"/>
    <w:uiPriority w:val="20"/>
    <w:qFormat/>
    <w:rsid w:val="00182AA2"/>
    <w:rPr>
      <w:i/>
      <w:iCs/>
    </w:rPr>
  </w:style>
  <w:style w:type="paragraph" w:customStyle="1" w:styleId="TableParagraph">
    <w:name w:val="Table Paragraph"/>
    <w:basedOn w:val="Normal"/>
    <w:uiPriority w:val="1"/>
    <w:qFormat/>
    <w:rsid w:val="00720FFA"/>
    <w:pPr>
      <w:widowControl w:val="0"/>
      <w:autoSpaceDE w:val="0"/>
      <w:autoSpaceDN w:val="0"/>
      <w:spacing w:after="0" w:line="240" w:lineRule="auto"/>
      <w:jc w:val="left"/>
    </w:pPr>
    <w:rPr>
      <w:rFonts w:ascii="Arial Narrow" w:eastAsia="Arial Narrow" w:hAnsi="Arial Narrow" w:cs="Arial Narrow"/>
      <w:sz w:val="22"/>
      <w:lang w:val="fr-FR" w:eastAsia="fr-FR" w:bidi="fr-FR"/>
    </w:rPr>
  </w:style>
  <w:style w:type="paragraph" w:styleId="Tabledesillustrations">
    <w:name w:val="table of figures"/>
    <w:basedOn w:val="Normal"/>
    <w:next w:val="Normal"/>
    <w:uiPriority w:val="99"/>
    <w:unhideWhenUsed/>
    <w:rsid w:val="000E24A7"/>
    <w:pPr>
      <w:spacing w:after="0"/>
    </w:pPr>
  </w:style>
  <w:style w:type="character" w:customStyle="1" w:styleId="cf01">
    <w:name w:val="cf01"/>
    <w:basedOn w:val="Policepardfaut"/>
    <w:rsid w:val="00B530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5700">
      <w:bodyDiv w:val="1"/>
      <w:marLeft w:val="0"/>
      <w:marRight w:val="0"/>
      <w:marTop w:val="0"/>
      <w:marBottom w:val="0"/>
      <w:divBdr>
        <w:top w:val="none" w:sz="0" w:space="0" w:color="auto"/>
        <w:left w:val="none" w:sz="0" w:space="0" w:color="auto"/>
        <w:bottom w:val="none" w:sz="0" w:space="0" w:color="auto"/>
        <w:right w:val="none" w:sz="0" w:space="0" w:color="auto"/>
      </w:divBdr>
    </w:div>
    <w:div w:id="780683383">
      <w:bodyDiv w:val="1"/>
      <w:marLeft w:val="0"/>
      <w:marRight w:val="0"/>
      <w:marTop w:val="0"/>
      <w:marBottom w:val="0"/>
      <w:divBdr>
        <w:top w:val="none" w:sz="0" w:space="0" w:color="auto"/>
        <w:left w:val="none" w:sz="0" w:space="0" w:color="auto"/>
        <w:bottom w:val="none" w:sz="0" w:space="0" w:color="auto"/>
        <w:right w:val="none" w:sz="0" w:space="0" w:color="auto"/>
      </w:divBdr>
      <w:divsChild>
        <w:div w:id="748188131">
          <w:marLeft w:val="0"/>
          <w:marRight w:val="0"/>
          <w:marTop w:val="0"/>
          <w:marBottom w:val="0"/>
          <w:divBdr>
            <w:top w:val="none" w:sz="0" w:space="0" w:color="auto"/>
            <w:left w:val="none" w:sz="0" w:space="0" w:color="auto"/>
            <w:bottom w:val="none" w:sz="0" w:space="0" w:color="auto"/>
            <w:right w:val="none" w:sz="0" w:space="0" w:color="auto"/>
          </w:divBdr>
          <w:divsChild>
            <w:div w:id="1184855483">
              <w:marLeft w:val="0"/>
              <w:marRight w:val="0"/>
              <w:marTop w:val="0"/>
              <w:marBottom w:val="0"/>
              <w:divBdr>
                <w:top w:val="none" w:sz="0" w:space="0" w:color="auto"/>
                <w:left w:val="none" w:sz="0" w:space="0" w:color="auto"/>
                <w:bottom w:val="none" w:sz="0" w:space="0" w:color="auto"/>
                <w:right w:val="none" w:sz="0" w:space="0" w:color="auto"/>
              </w:divBdr>
              <w:divsChild>
                <w:div w:id="1672441929">
                  <w:marLeft w:val="0"/>
                  <w:marRight w:val="0"/>
                  <w:marTop w:val="0"/>
                  <w:marBottom w:val="0"/>
                  <w:divBdr>
                    <w:top w:val="none" w:sz="0" w:space="0" w:color="auto"/>
                    <w:left w:val="none" w:sz="0" w:space="0" w:color="auto"/>
                    <w:bottom w:val="none" w:sz="0" w:space="0" w:color="auto"/>
                    <w:right w:val="none" w:sz="0" w:space="0" w:color="auto"/>
                  </w:divBdr>
                  <w:divsChild>
                    <w:div w:id="519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9569">
      <w:bodyDiv w:val="1"/>
      <w:marLeft w:val="0"/>
      <w:marRight w:val="0"/>
      <w:marTop w:val="0"/>
      <w:marBottom w:val="0"/>
      <w:divBdr>
        <w:top w:val="none" w:sz="0" w:space="0" w:color="auto"/>
        <w:left w:val="none" w:sz="0" w:space="0" w:color="auto"/>
        <w:bottom w:val="none" w:sz="0" w:space="0" w:color="auto"/>
        <w:right w:val="none" w:sz="0" w:space="0" w:color="auto"/>
      </w:divBdr>
    </w:div>
    <w:div w:id="1256088373">
      <w:bodyDiv w:val="1"/>
      <w:marLeft w:val="0"/>
      <w:marRight w:val="0"/>
      <w:marTop w:val="0"/>
      <w:marBottom w:val="0"/>
      <w:divBdr>
        <w:top w:val="none" w:sz="0" w:space="0" w:color="auto"/>
        <w:left w:val="none" w:sz="0" w:space="0" w:color="auto"/>
        <w:bottom w:val="none" w:sz="0" w:space="0" w:color="auto"/>
        <w:right w:val="none" w:sz="0" w:space="0" w:color="auto"/>
      </w:divBdr>
      <w:divsChild>
        <w:div w:id="1397512033">
          <w:marLeft w:val="0"/>
          <w:marRight w:val="0"/>
          <w:marTop w:val="0"/>
          <w:marBottom w:val="0"/>
          <w:divBdr>
            <w:top w:val="none" w:sz="0" w:space="0" w:color="auto"/>
            <w:left w:val="none" w:sz="0" w:space="0" w:color="auto"/>
            <w:bottom w:val="none" w:sz="0" w:space="0" w:color="auto"/>
            <w:right w:val="none" w:sz="0" w:space="0" w:color="auto"/>
          </w:divBdr>
          <w:divsChild>
            <w:div w:id="607737204">
              <w:marLeft w:val="0"/>
              <w:marRight w:val="0"/>
              <w:marTop w:val="0"/>
              <w:marBottom w:val="0"/>
              <w:divBdr>
                <w:top w:val="none" w:sz="0" w:space="0" w:color="auto"/>
                <w:left w:val="none" w:sz="0" w:space="0" w:color="auto"/>
                <w:bottom w:val="none" w:sz="0" w:space="0" w:color="auto"/>
                <w:right w:val="none" w:sz="0" w:space="0" w:color="auto"/>
              </w:divBdr>
              <w:divsChild>
                <w:div w:id="929851881">
                  <w:marLeft w:val="0"/>
                  <w:marRight w:val="0"/>
                  <w:marTop w:val="0"/>
                  <w:marBottom w:val="0"/>
                  <w:divBdr>
                    <w:top w:val="none" w:sz="0" w:space="0" w:color="auto"/>
                    <w:left w:val="none" w:sz="0" w:space="0" w:color="auto"/>
                    <w:bottom w:val="none" w:sz="0" w:space="0" w:color="auto"/>
                    <w:right w:val="none" w:sz="0" w:space="0" w:color="auto"/>
                  </w:divBdr>
                  <w:divsChild>
                    <w:div w:id="12530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0825">
      <w:bodyDiv w:val="1"/>
      <w:marLeft w:val="0"/>
      <w:marRight w:val="0"/>
      <w:marTop w:val="0"/>
      <w:marBottom w:val="0"/>
      <w:divBdr>
        <w:top w:val="none" w:sz="0" w:space="0" w:color="auto"/>
        <w:left w:val="none" w:sz="0" w:space="0" w:color="auto"/>
        <w:bottom w:val="none" w:sz="0" w:space="0" w:color="auto"/>
        <w:right w:val="none" w:sz="0" w:space="0" w:color="auto"/>
      </w:divBdr>
    </w:div>
    <w:div w:id="1581862865">
      <w:bodyDiv w:val="1"/>
      <w:marLeft w:val="0"/>
      <w:marRight w:val="0"/>
      <w:marTop w:val="0"/>
      <w:marBottom w:val="0"/>
      <w:divBdr>
        <w:top w:val="none" w:sz="0" w:space="0" w:color="auto"/>
        <w:left w:val="none" w:sz="0" w:space="0" w:color="auto"/>
        <w:bottom w:val="none" w:sz="0" w:space="0" w:color="auto"/>
        <w:right w:val="none" w:sz="0" w:space="0" w:color="auto"/>
      </w:divBdr>
      <w:divsChild>
        <w:div w:id="1800224578">
          <w:marLeft w:val="0"/>
          <w:marRight w:val="0"/>
          <w:marTop w:val="0"/>
          <w:marBottom w:val="0"/>
          <w:divBdr>
            <w:top w:val="none" w:sz="0" w:space="0" w:color="auto"/>
            <w:left w:val="none" w:sz="0" w:space="0" w:color="auto"/>
            <w:bottom w:val="none" w:sz="0" w:space="0" w:color="auto"/>
            <w:right w:val="none" w:sz="0" w:space="0" w:color="auto"/>
          </w:divBdr>
          <w:divsChild>
            <w:div w:id="673606613">
              <w:marLeft w:val="0"/>
              <w:marRight w:val="0"/>
              <w:marTop w:val="0"/>
              <w:marBottom w:val="0"/>
              <w:divBdr>
                <w:top w:val="none" w:sz="0" w:space="0" w:color="auto"/>
                <w:left w:val="none" w:sz="0" w:space="0" w:color="auto"/>
                <w:bottom w:val="none" w:sz="0" w:space="0" w:color="auto"/>
                <w:right w:val="none" w:sz="0" w:space="0" w:color="auto"/>
              </w:divBdr>
              <w:divsChild>
                <w:div w:id="1343628985">
                  <w:marLeft w:val="0"/>
                  <w:marRight w:val="0"/>
                  <w:marTop w:val="0"/>
                  <w:marBottom w:val="0"/>
                  <w:divBdr>
                    <w:top w:val="none" w:sz="0" w:space="0" w:color="auto"/>
                    <w:left w:val="none" w:sz="0" w:space="0" w:color="auto"/>
                    <w:bottom w:val="none" w:sz="0" w:space="0" w:color="auto"/>
                    <w:right w:val="none" w:sz="0" w:space="0" w:color="auto"/>
                  </w:divBdr>
                  <w:divsChild>
                    <w:div w:id="924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1689">
      <w:bodyDiv w:val="1"/>
      <w:marLeft w:val="0"/>
      <w:marRight w:val="0"/>
      <w:marTop w:val="0"/>
      <w:marBottom w:val="0"/>
      <w:divBdr>
        <w:top w:val="none" w:sz="0" w:space="0" w:color="auto"/>
        <w:left w:val="none" w:sz="0" w:space="0" w:color="auto"/>
        <w:bottom w:val="none" w:sz="0" w:space="0" w:color="auto"/>
        <w:right w:val="none" w:sz="0" w:space="0" w:color="auto"/>
      </w:divBdr>
    </w:div>
    <w:div w:id="1970237233">
      <w:bodyDiv w:val="1"/>
      <w:marLeft w:val="0"/>
      <w:marRight w:val="0"/>
      <w:marTop w:val="0"/>
      <w:marBottom w:val="0"/>
      <w:divBdr>
        <w:top w:val="none" w:sz="0" w:space="0" w:color="auto"/>
        <w:left w:val="none" w:sz="0" w:space="0" w:color="auto"/>
        <w:bottom w:val="none" w:sz="0" w:space="0" w:color="auto"/>
        <w:right w:val="none" w:sz="0" w:space="0" w:color="auto"/>
      </w:divBdr>
      <w:divsChild>
        <w:div w:id="128480467">
          <w:marLeft w:val="0"/>
          <w:marRight w:val="0"/>
          <w:marTop w:val="0"/>
          <w:marBottom w:val="0"/>
          <w:divBdr>
            <w:top w:val="none" w:sz="0" w:space="0" w:color="auto"/>
            <w:left w:val="none" w:sz="0" w:space="0" w:color="auto"/>
            <w:bottom w:val="none" w:sz="0" w:space="0" w:color="auto"/>
            <w:right w:val="none" w:sz="0" w:space="0" w:color="auto"/>
          </w:divBdr>
          <w:divsChild>
            <w:div w:id="236594219">
              <w:marLeft w:val="0"/>
              <w:marRight w:val="0"/>
              <w:marTop w:val="0"/>
              <w:marBottom w:val="0"/>
              <w:divBdr>
                <w:top w:val="none" w:sz="0" w:space="0" w:color="auto"/>
                <w:left w:val="none" w:sz="0" w:space="0" w:color="auto"/>
                <w:bottom w:val="none" w:sz="0" w:space="0" w:color="auto"/>
                <w:right w:val="none" w:sz="0" w:space="0" w:color="auto"/>
              </w:divBdr>
              <w:divsChild>
                <w:div w:id="977419719">
                  <w:marLeft w:val="0"/>
                  <w:marRight w:val="0"/>
                  <w:marTop w:val="0"/>
                  <w:marBottom w:val="0"/>
                  <w:divBdr>
                    <w:top w:val="none" w:sz="0" w:space="0" w:color="auto"/>
                    <w:left w:val="none" w:sz="0" w:space="0" w:color="auto"/>
                    <w:bottom w:val="none" w:sz="0" w:space="0" w:color="auto"/>
                    <w:right w:val="none" w:sz="0" w:space="0" w:color="auto"/>
                  </w:divBdr>
                  <w:divsChild>
                    <w:div w:id="6057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0212-B0E8-4D3A-9186-65504ED3E97A}">
  <ds:schemaRefs>
    <ds:schemaRef ds:uri="http://schemas.microsoft.com/sharepoint/v3/contenttype/forms"/>
  </ds:schemaRefs>
</ds:datastoreItem>
</file>

<file path=customXml/itemProps2.xml><?xml version="1.0" encoding="utf-8"?>
<ds:datastoreItem xmlns:ds="http://schemas.openxmlformats.org/officeDocument/2006/customXml" ds:itemID="{EA7DB718-A57B-42A1-BAD8-0A81BB13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9EEDF-A588-44F2-B3F7-1B6BB790BB9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EDE5A886-0540-4E33-859C-A6DA3CC8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4573</Words>
  <Characters>25154</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Gls InCorporated</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Jlone K'LENGO</dc:creator>
  <cp:lastModifiedBy>RAF</cp:lastModifiedBy>
  <cp:revision>3</cp:revision>
  <cp:lastPrinted>2022-08-13T07:10:00Z</cp:lastPrinted>
  <dcterms:created xsi:type="dcterms:W3CDTF">2022-08-17T14:16:00Z</dcterms:created>
  <dcterms:modified xsi:type="dcterms:W3CDTF">2022-08-18T11:46:00Z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