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FE" w:rsidRPr="00A84BFE" w:rsidRDefault="00A84BFE" w:rsidP="00A84BFE">
      <w:pPr>
        <w:pStyle w:val="WB"/>
        <w:numPr>
          <w:ilvl w:val="0"/>
          <w:numId w:val="0"/>
        </w:numPr>
        <w:tabs>
          <w:tab w:val="left" w:pos="720"/>
        </w:tabs>
        <w:spacing w:before="240" w:after="240"/>
        <w:jc w:val="center"/>
        <w:rPr>
          <w:rFonts w:ascii="Arial Black" w:eastAsia="Calibri" w:hAnsi="Arial Black" w:cstheme="minorHAnsi"/>
          <w:b/>
          <w:sz w:val="32"/>
          <w:szCs w:val="32"/>
          <w:lang w:val="fr-FR"/>
        </w:rPr>
      </w:pPr>
      <w:r w:rsidRPr="00A84BFE">
        <w:rPr>
          <w:rFonts w:ascii="Arial Black" w:eastAsia="Calibri" w:hAnsi="Arial Black" w:cstheme="minorHAnsi"/>
          <w:b/>
          <w:sz w:val="32"/>
          <w:szCs w:val="32"/>
          <w:lang w:val="fr-FR"/>
        </w:rPr>
        <w:t>TERMES DE REFERENCES POUR LE RECRUTEMENT D’UN ASSISTANT (E) COMPTABLE</w:t>
      </w:r>
    </w:p>
    <w:p w:rsidR="00A84BFE" w:rsidRPr="00466E09" w:rsidRDefault="00A84BFE" w:rsidP="00A84BFE">
      <w:pPr>
        <w:tabs>
          <w:tab w:val="left" w:pos="0"/>
          <w:tab w:val="left" w:pos="720"/>
          <w:tab w:val="left" w:pos="1080"/>
        </w:tabs>
        <w:jc w:val="both"/>
        <w:rPr>
          <w:rFonts w:cstheme="minorHAnsi"/>
        </w:rPr>
      </w:pPr>
    </w:p>
    <w:p w:rsidR="00A84BFE" w:rsidRPr="00466E09" w:rsidRDefault="00A84BFE" w:rsidP="00A84BFE">
      <w:pPr>
        <w:pStyle w:val="Titre"/>
        <w:numPr>
          <w:ilvl w:val="0"/>
          <w:numId w:val="4"/>
        </w:numPr>
        <w:spacing w:before="0"/>
        <w:jc w:val="left"/>
        <w:rPr>
          <w:rFonts w:asciiTheme="minorHAnsi" w:hAnsiTheme="minorHAnsi" w:cstheme="minorHAnsi"/>
          <w:sz w:val="22"/>
          <w:szCs w:val="22"/>
        </w:rPr>
      </w:pPr>
      <w:r w:rsidRPr="00466E09">
        <w:rPr>
          <w:rFonts w:asciiTheme="minorHAnsi" w:hAnsiTheme="minorHAnsi" w:cstheme="minorHAnsi"/>
          <w:sz w:val="22"/>
          <w:szCs w:val="22"/>
        </w:rPr>
        <w:t>Contexte et Justification</w:t>
      </w:r>
    </w:p>
    <w:p w:rsidR="00A84BFE" w:rsidRPr="00466E09" w:rsidRDefault="00A84BFE" w:rsidP="00A84BFE">
      <w:pPr>
        <w:jc w:val="both"/>
        <w:rPr>
          <w:rFonts w:cstheme="minorHAnsi"/>
        </w:rPr>
      </w:pPr>
    </w:p>
    <w:p w:rsidR="00A84BFE" w:rsidRDefault="00A84BFE" w:rsidP="00A84BFE">
      <w:pPr>
        <w:pStyle w:val="Default"/>
        <w:spacing w:line="276" w:lineRule="auto"/>
        <w:jc w:val="both"/>
        <w:rPr>
          <w:rFonts w:asciiTheme="minorHAnsi" w:hAnsiTheme="minorHAnsi" w:cstheme="minorHAnsi"/>
          <w:sz w:val="22"/>
          <w:szCs w:val="22"/>
        </w:rPr>
      </w:pPr>
      <w:r w:rsidRPr="00466E09">
        <w:rPr>
          <w:rFonts w:asciiTheme="minorHAnsi" w:hAnsiTheme="minorHAnsi" w:cstheme="minorHAnsi"/>
          <w:sz w:val="22"/>
          <w:szCs w:val="22"/>
        </w:rPr>
        <w:t xml:space="preserve">Dans le Sahel, la transition démographique est en retard. Alors que la mortalité infantile est en baisse, les taux de fécondité restent les plus élevés au monde. Cette situation entraine une structure d'âge défavorable qui entrave considérablement la croissance économique. Elle se traduit aussi par d’importants besoins budgétaires et crée des demandes élevées d'emplois des jeunes, et peut même, parfois contribuer à une instabilité politique potentielle. Le Sahel risque de rater le dividende démographique à moins qu’une baisse rapide de la fécondité survienne dans un avenir proche conjointement à des améliorations en matière de santé, de nutrition et d'éducation pour renforcer le capital humain. </w:t>
      </w:r>
    </w:p>
    <w:p w:rsidR="00A84BFE" w:rsidRPr="00A84BFE" w:rsidRDefault="00A84BFE" w:rsidP="00A84BFE">
      <w:pPr>
        <w:pStyle w:val="Default"/>
        <w:spacing w:line="276" w:lineRule="auto"/>
        <w:jc w:val="both"/>
        <w:rPr>
          <w:rFonts w:asciiTheme="minorHAnsi" w:hAnsiTheme="minorHAnsi" w:cstheme="minorHAnsi"/>
          <w:sz w:val="16"/>
          <w:szCs w:val="16"/>
        </w:rPr>
      </w:pPr>
    </w:p>
    <w:p w:rsidR="00A84BFE" w:rsidRDefault="00A84BFE" w:rsidP="00A84BFE">
      <w:pPr>
        <w:pStyle w:val="Default"/>
        <w:spacing w:line="276" w:lineRule="auto"/>
        <w:jc w:val="both"/>
        <w:rPr>
          <w:rFonts w:asciiTheme="minorHAnsi" w:hAnsiTheme="minorHAnsi" w:cstheme="minorHAnsi"/>
          <w:sz w:val="22"/>
          <w:szCs w:val="22"/>
        </w:rPr>
      </w:pPr>
      <w:r w:rsidRPr="00466E09">
        <w:rPr>
          <w:rFonts w:asciiTheme="minorHAnsi" w:hAnsiTheme="minorHAnsi" w:cstheme="minorHAnsi"/>
          <w:sz w:val="22"/>
          <w:szCs w:val="22"/>
        </w:rPr>
        <w:t xml:space="preserve">Le dividende démographique se produit lors de la transition conjointe d’un niveau élevé vers un niveau bas des taux de natalité et de mortalité. Si la fécondité baisse </w:t>
      </w:r>
      <w:r w:rsidRPr="00466E09">
        <w:rPr>
          <w:rFonts w:asciiTheme="minorHAnsi" w:hAnsiTheme="minorHAnsi" w:cstheme="minorHAnsi"/>
          <w:i/>
          <w:iCs/>
          <w:sz w:val="22"/>
          <w:szCs w:val="22"/>
        </w:rPr>
        <w:t>rapidement</w:t>
      </w:r>
      <w:r w:rsidRPr="00466E09">
        <w:rPr>
          <w:rFonts w:asciiTheme="minorHAnsi" w:hAnsiTheme="minorHAnsi" w:cstheme="minorHAnsi"/>
          <w:sz w:val="22"/>
          <w:szCs w:val="22"/>
        </w:rPr>
        <w:t xml:space="preserve">, le changement de la structure par âge de la population qui en découle conduit à une baisse des taux de dépendance, ce qui provoque une relance potentielle de la croissance économique. La période de faible dépendance est une fenêtre d'opportunité pour créer un plus grand capital humain et une main-d’œuvre plus productive du </w:t>
      </w:r>
      <w:r w:rsidRPr="00466E09">
        <w:rPr>
          <w:rFonts w:asciiTheme="minorHAnsi" w:hAnsiTheme="minorHAnsi" w:cstheme="minorHAnsi"/>
          <w:i/>
          <w:iCs/>
          <w:sz w:val="22"/>
          <w:szCs w:val="22"/>
        </w:rPr>
        <w:t>premier dividende démographique</w:t>
      </w:r>
      <w:r w:rsidRPr="00466E09">
        <w:rPr>
          <w:rFonts w:asciiTheme="minorHAnsi" w:hAnsiTheme="minorHAnsi" w:cstheme="minorHAnsi"/>
          <w:sz w:val="22"/>
          <w:szCs w:val="22"/>
        </w:rPr>
        <w:t xml:space="preserve">. Les « Tigres » de l’Asie sont les meilleurs exemples de pays qui ont tiré profit avec succès du dividende démographique. Entre un quart et un tiers de la croissance économique remarquable de la Corée du Sud est attribuable au dividende démographique. </w:t>
      </w:r>
    </w:p>
    <w:p w:rsidR="00A84BFE" w:rsidRPr="00A84BFE" w:rsidRDefault="00A84BFE" w:rsidP="00A84BFE">
      <w:pPr>
        <w:pStyle w:val="Default"/>
        <w:spacing w:line="276" w:lineRule="auto"/>
        <w:jc w:val="both"/>
        <w:rPr>
          <w:rFonts w:asciiTheme="minorHAnsi" w:hAnsiTheme="minorHAnsi" w:cstheme="minorHAnsi"/>
          <w:sz w:val="16"/>
          <w:szCs w:val="16"/>
        </w:rPr>
      </w:pPr>
    </w:p>
    <w:p w:rsidR="00A84BFE" w:rsidRPr="00466E09" w:rsidRDefault="00A84BFE" w:rsidP="00A84BFE">
      <w:pPr>
        <w:pStyle w:val="Default"/>
        <w:spacing w:line="276" w:lineRule="auto"/>
        <w:jc w:val="both"/>
        <w:rPr>
          <w:rFonts w:asciiTheme="minorHAnsi" w:hAnsiTheme="minorHAnsi" w:cstheme="minorHAnsi"/>
          <w:sz w:val="22"/>
          <w:szCs w:val="22"/>
        </w:rPr>
      </w:pPr>
      <w:r w:rsidRPr="00466E09">
        <w:rPr>
          <w:rFonts w:asciiTheme="minorHAnsi" w:hAnsiTheme="minorHAnsi" w:cstheme="minorHAnsi"/>
          <w:i/>
          <w:iCs/>
          <w:sz w:val="22"/>
          <w:szCs w:val="22"/>
        </w:rPr>
        <w:t>Accélérer la baisse de la fécondité est la première étape cruciale dans la transformation de la transition démographique d’une catastrophe potentielle à un dividende démographique</w:t>
      </w:r>
      <w:r w:rsidRPr="00466E09">
        <w:rPr>
          <w:rFonts w:asciiTheme="minorHAnsi" w:hAnsiTheme="minorHAnsi" w:cstheme="minorHAnsi"/>
          <w:sz w:val="22"/>
          <w:szCs w:val="22"/>
        </w:rPr>
        <w:t xml:space="preserve">. Cet effort est limité dans le temps et doit se réaliser au cours de la prochaine décennie, d'où la justification d'un niveau d’efforts supplémentaire au niveau régional en apport aux programmes nationaux en cours. </w:t>
      </w:r>
    </w:p>
    <w:p w:rsidR="00A84BFE" w:rsidRPr="00A84BFE" w:rsidRDefault="00A84BFE" w:rsidP="00A84BFE">
      <w:pPr>
        <w:jc w:val="both"/>
        <w:rPr>
          <w:rFonts w:cstheme="minorHAnsi"/>
          <w:sz w:val="16"/>
          <w:szCs w:val="16"/>
        </w:rPr>
      </w:pPr>
    </w:p>
    <w:p w:rsidR="00A84BFE" w:rsidRPr="00466E09" w:rsidRDefault="00A84BFE" w:rsidP="00A84BFE">
      <w:pPr>
        <w:jc w:val="both"/>
        <w:rPr>
          <w:rFonts w:cstheme="minorHAnsi"/>
        </w:rPr>
      </w:pPr>
      <w:r w:rsidRPr="00466E09">
        <w:rPr>
          <w:rFonts w:cstheme="minorHAnsi"/>
        </w:rPr>
        <w:t>Pour déclencher ce dividende démographique, le Tchad a décidé de rejoindre un programme régional, qui financera un appui a trois types d’interventions : (i) autonomisation des femmes et des filles (notamment au travers de la scolarisation des filles), (ii) renforcement de l’accès des populations aux services (produits et personnels) de santé de la reproduction et (iii) développement des capacités d’analyse et de plaidoyer sur le dividende démographique.</w:t>
      </w:r>
    </w:p>
    <w:p w:rsidR="00A84BFE" w:rsidRDefault="00A84BFE" w:rsidP="00A84BFE">
      <w:pPr>
        <w:jc w:val="both"/>
        <w:rPr>
          <w:rFonts w:eastAsia="Arial Unicode MS" w:cstheme="minorHAnsi"/>
          <w:color w:val="000000"/>
        </w:rPr>
      </w:pPr>
      <w:r w:rsidRPr="00466E09">
        <w:rPr>
          <w:rFonts w:cstheme="minorHAnsi"/>
          <w:color w:val="000000"/>
        </w:rPr>
        <w:t xml:space="preserve">Le Gouvernement entend utiliser une partie des financements pour </w:t>
      </w:r>
      <w:r>
        <w:rPr>
          <w:rFonts w:cstheme="minorHAnsi"/>
          <w:color w:val="000000"/>
        </w:rPr>
        <w:t>payer le service d’</w:t>
      </w:r>
      <w:r w:rsidRPr="00466E09">
        <w:rPr>
          <w:rFonts w:cstheme="minorHAnsi"/>
          <w:color w:val="000000"/>
        </w:rPr>
        <w:t>un</w:t>
      </w:r>
      <w:r>
        <w:rPr>
          <w:rFonts w:cstheme="minorHAnsi"/>
          <w:color w:val="000000"/>
        </w:rPr>
        <w:t xml:space="preserve">Assistant </w:t>
      </w:r>
      <w:r w:rsidRPr="00466E09">
        <w:rPr>
          <w:rFonts w:cstheme="minorHAnsi"/>
          <w:color w:val="000000"/>
        </w:rPr>
        <w:t xml:space="preserve"> Comptable pour la mise en œuvre du projet</w:t>
      </w:r>
      <w:r>
        <w:rPr>
          <w:rFonts w:cstheme="minorHAnsi"/>
          <w:color w:val="000000"/>
        </w:rPr>
        <w:t xml:space="preserve"> pour </w:t>
      </w:r>
      <w:r w:rsidR="00BB70AF">
        <w:rPr>
          <w:rFonts w:cstheme="minorHAnsi"/>
          <w:color w:val="000000"/>
        </w:rPr>
        <w:t xml:space="preserve">une </w:t>
      </w:r>
      <w:r>
        <w:rPr>
          <w:rFonts w:cstheme="minorHAnsi"/>
          <w:color w:val="000000"/>
        </w:rPr>
        <w:t xml:space="preserve">durée d’un (01) </w:t>
      </w:r>
      <w:r w:rsidR="0073142C">
        <w:rPr>
          <w:rFonts w:cstheme="minorHAnsi"/>
          <w:color w:val="000000"/>
        </w:rPr>
        <w:t xml:space="preserve">an </w:t>
      </w:r>
      <w:r>
        <w:rPr>
          <w:rFonts w:cstheme="minorHAnsi"/>
          <w:color w:val="000000"/>
        </w:rPr>
        <w:t>renouvelable</w:t>
      </w:r>
      <w:r w:rsidRPr="00466E09">
        <w:rPr>
          <w:rFonts w:eastAsia="Arial Unicode MS" w:cstheme="minorHAnsi"/>
          <w:color w:val="000000"/>
        </w:rPr>
        <w:t xml:space="preserve">. </w:t>
      </w:r>
    </w:p>
    <w:p w:rsidR="00A84BFE" w:rsidRDefault="00A84BFE" w:rsidP="00A84BFE">
      <w:pPr>
        <w:jc w:val="both"/>
        <w:rPr>
          <w:rFonts w:cstheme="minorHAnsi"/>
          <w:color w:val="008000"/>
        </w:rPr>
      </w:pPr>
      <w:bookmarkStart w:id="0" w:name="_GoBack"/>
      <w:bookmarkEnd w:id="0"/>
    </w:p>
    <w:p w:rsidR="00A84BFE" w:rsidRPr="00466E09" w:rsidRDefault="006A5467" w:rsidP="00A84BFE">
      <w:pPr>
        <w:numPr>
          <w:ilvl w:val="0"/>
          <w:numId w:val="4"/>
        </w:numPr>
        <w:spacing w:after="0"/>
        <w:jc w:val="both"/>
        <w:rPr>
          <w:rFonts w:cstheme="minorHAnsi"/>
          <w:b/>
        </w:rPr>
      </w:pPr>
      <w:r>
        <w:rPr>
          <w:rFonts w:cstheme="minorHAnsi"/>
          <w:b/>
        </w:rPr>
        <w:t>Mandat de l’Assistant</w:t>
      </w:r>
      <w:r w:rsidR="00A84BFE" w:rsidRPr="00466E09">
        <w:rPr>
          <w:rFonts w:cstheme="minorHAnsi"/>
          <w:b/>
        </w:rPr>
        <w:t xml:space="preserve"> Comptable</w:t>
      </w:r>
    </w:p>
    <w:p w:rsidR="00A84BFE" w:rsidRPr="00A84BFE" w:rsidRDefault="00A84BFE" w:rsidP="00A84BFE">
      <w:pPr>
        <w:jc w:val="both"/>
        <w:rPr>
          <w:rFonts w:cstheme="minorHAnsi"/>
          <w:color w:val="008000"/>
          <w:sz w:val="16"/>
          <w:szCs w:val="16"/>
        </w:rPr>
      </w:pPr>
    </w:p>
    <w:p w:rsidR="00A84BFE" w:rsidRPr="00466E09" w:rsidRDefault="00A84BFE" w:rsidP="00A84BFE">
      <w:pPr>
        <w:jc w:val="both"/>
        <w:rPr>
          <w:rFonts w:cstheme="minorHAnsi"/>
        </w:rPr>
      </w:pPr>
      <w:r>
        <w:rPr>
          <w:rFonts w:cstheme="minorHAnsi"/>
          <w:bCs/>
          <w:snapToGrid w:val="0"/>
          <w:lang w:eastAsia="en-GB"/>
        </w:rPr>
        <w:lastRenderedPageBreak/>
        <w:t>L’Assistant</w:t>
      </w:r>
      <w:r w:rsidRPr="00466E09">
        <w:rPr>
          <w:rFonts w:cstheme="minorHAnsi"/>
          <w:bCs/>
          <w:snapToGrid w:val="0"/>
          <w:lang w:eastAsia="en-GB"/>
        </w:rPr>
        <w:t xml:space="preserve"> comptable appuie le </w:t>
      </w:r>
      <w:r>
        <w:rPr>
          <w:rFonts w:cstheme="minorHAnsi"/>
          <w:bCs/>
          <w:snapToGrid w:val="0"/>
          <w:lang w:eastAsia="en-GB"/>
        </w:rPr>
        <w:t xml:space="preserve">Comptable Principal et le </w:t>
      </w:r>
      <w:r w:rsidRPr="00466E09">
        <w:rPr>
          <w:rFonts w:cstheme="minorHAnsi"/>
          <w:bCs/>
          <w:snapToGrid w:val="0"/>
          <w:lang w:eastAsia="en-GB"/>
        </w:rPr>
        <w:t xml:space="preserve">Responsable Administratif et Financier dans la gestion du projet, des courriers et la justification des dépenses effectuées dans le cadre du projet. </w:t>
      </w:r>
      <w:r w:rsidRPr="00466E09">
        <w:rPr>
          <w:rFonts w:cstheme="minorHAnsi"/>
        </w:rPr>
        <w:t>Ses fonctions sont les suivantes :</w:t>
      </w:r>
    </w:p>
    <w:p w:rsidR="00A84BFE" w:rsidRPr="00466E09" w:rsidRDefault="00A84BFE" w:rsidP="00A84BFE">
      <w:pPr>
        <w:jc w:val="both"/>
        <w:rPr>
          <w:rFonts w:cstheme="minorHAnsi"/>
        </w:rPr>
      </w:pPr>
    </w:p>
    <w:p w:rsidR="00A84BFE" w:rsidRPr="00466E09" w:rsidRDefault="0019444D" w:rsidP="00A84BFE">
      <w:pPr>
        <w:pStyle w:val="Paragraphedeliste"/>
        <w:numPr>
          <w:ilvl w:val="0"/>
          <w:numId w:val="2"/>
        </w:numPr>
        <w:spacing w:after="0" w:line="240" w:lineRule="auto"/>
        <w:jc w:val="both"/>
        <w:rPr>
          <w:rFonts w:asciiTheme="minorHAnsi" w:hAnsiTheme="minorHAnsi" w:cstheme="minorHAnsi"/>
        </w:rPr>
      </w:pPr>
      <w:r>
        <w:rPr>
          <w:rFonts w:asciiTheme="minorHAnsi" w:hAnsiTheme="minorHAnsi" w:cstheme="minorHAnsi"/>
        </w:rPr>
        <w:t>Assister le RAF</w:t>
      </w:r>
      <w:r w:rsidR="00A84BFE" w:rsidRPr="00466E09">
        <w:rPr>
          <w:rFonts w:asciiTheme="minorHAnsi" w:hAnsiTheme="minorHAnsi" w:cstheme="minorHAnsi"/>
        </w:rPr>
        <w:t>à la préparation et l’élaboration des programmes de travail et budgets annuels du Projet ;</w:t>
      </w:r>
    </w:p>
    <w:p w:rsidR="00A84BFE" w:rsidRPr="00466E09" w:rsidRDefault="0019444D" w:rsidP="00A84BFE">
      <w:pPr>
        <w:pStyle w:val="Paragraphedeliste"/>
        <w:numPr>
          <w:ilvl w:val="0"/>
          <w:numId w:val="2"/>
        </w:numPr>
        <w:spacing w:after="0" w:line="240" w:lineRule="auto"/>
        <w:jc w:val="both"/>
        <w:rPr>
          <w:rFonts w:asciiTheme="minorHAnsi" w:hAnsiTheme="minorHAnsi" w:cstheme="minorHAnsi"/>
        </w:rPr>
      </w:pPr>
      <w:r>
        <w:rPr>
          <w:rFonts w:asciiTheme="minorHAnsi" w:hAnsiTheme="minorHAnsi" w:cstheme="minorHAnsi"/>
        </w:rPr>
        <w:t>Assister le comptable et le RAF dans</w:t>
      </w:r>
      <w:r w:rsidR="00A84BFE" w:rsidRPr="00466E09">
        <w:rPr>
          <w:rFonts w:asciiTheme="minorHAnsi" w:hAnsiTheme="minorHAnsi" w:cstheme="minorHAnsi"/>
        </w:rPr>
        <w:t>le suivi budgétaire des différents bailleurs et les crédits de l’Etat;</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 xml:space="preserve">Appuyer le </w:t>
      </w:r>
      <w:r>
        <w:rPr>
          <w:rFonts w:asciiTheme="minorHAnsi" w:hAnsiTheme="minorHAnsi" w:cstheme="minorHAnsi"/>
        </w:rPr>
        <w:t xml:space="preserve">Comptable et le </w:t>
      </w:r>
      <w:r w:rsidRPr="00466E09">
        <w:rPr>
          <w:rFonts w:asciiTheme="minorHAnsi" w:hAnsiTheme="minorHAnsi" w:cstheme="minorHAnsi"/>
        </w:rPr>
        <w:t>RAF à produire et rendre disponible mensuellement les informations financières sur le projet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Appuyer le</w:t>
      </w:r>
      <w:r>
        <w:rPr>
          <w:rFonts w:asciiTheme="minorHAnsi" w:hAnsiTheme="minorHAnsi" w:cstheme="minorHAnsi"/>
        </w:rPr>
        <w:t>Comptable</w:t>
      </w:r>
      <w:r w:rsidR="0019444D">
        <w:rPr>
          <w:rFonts w:asciiTheme="minorHAnsi" w:hAnsiTheme="minorHAnsi" w:cstheme="minorHAnsi"/>
        </w:rPr>
        <w:t xml:space="preserve"> et le</w:t>
      </w:r>
      <w:r w:rsidRPr="00466E09">
        <w:rPr>
          <w:rFonts w:asciiTheme="minorHAnsi" w:hAnsiTheme="minorHAnsi" w:cstheme="minorHAnsi"/>
        </w:rPr>
        <w:t xml:space="preserve"> RAF à produire régulièrement les rapports financiers intérimaire non audité (RFINA) et les Rapports de Suivi Financier (RSF) selon les formes prévues (notamment suivant les standards de la Banque Mondiale), pour le visa du Coordonnateur ;</w:t>
      </w:r>
    </w:p>
    <w:p w:rsidR="00A84BFE" w:rsidRPr="00466E09" w:rsidRDefault="0019444D" w:rsidP="00A84BFE">
      <w:pPr>
        <w:pStyle w:val="Paragraphedeliste"/>
        <w:numPr>
          <w:ilvl w:val="0"/>
          <w:numId w:val="2"/>
        </w:numPr>
        <w:spacing w:after="0" w:line="240" w:lineRule="auto"/>
        <w:jc w:val="both"/>
        <w:rPr>
          <w:rFonts w:asciiTheme="minorHAnsi" w:hAnsiTheme="minorHAnsi" w:cstheme="minorHAnsi"/>
        </w:rPr>
      </w:pPr>
      <w:r>
        <w:rPr>
          <w:rFonts w:asciiTheme="minorHAnsi" w:hAnsiTheme="minorHAnsi" w:cstheme="minorHAnsi"/>
        </w:rPr>
        <w:t>M</w:t>
      </w:r>
      <w:r w:rsidR="00A84BFE" w:rsidRPr="00466E09">
        <w:rPr>
          <w:rFonts w:asciiTheme="minorHAnsi" w:hAnsiTheme="minorHAnsi" w:cstheme="minorHAnsi"/>
        </w:rPr>
        <w:t>ettre en œuvre le circuit de traitement et mise en paiement des factures et décomptes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Etablir les bons de demande et les bons de commande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 xml:space="preserve">Appuyer le </w:t>
      </w:r>
      <w:r>
        <w:rPr>
          <w:rFonts w:asciiTheme="minorHAnsi" w:hAnsiTheme="minorHAnsi" w:cstheme="minorHAnsi"/>
        </w:rPr>
        <w:t>Comptable et le</w:t>
      </w:r>
      <w:r w:rsidRPr="00466E09">
        <w:rPr>
          <w:rFonts w:asciiTheme="minorHAnsi" w:hAnsiTheme="minorHAnsi" w:cstheme="minorHAnsi"/>
        </w:rPr>
        <w:t xml:space="preserve"> RAF à assurer la clôture des comptes du projet en fin du mois et en fin d’exercice ;</w:t>
      </w:r>
    </w:p>
    <w:p w:rsidR="00A84BFE" w:rsidRPr="00466E09" w:rsidRDefault="0019444D" w:rsidP="00A84BFE">
      <w:pPr>
        <w:pStyle w:val="Paragraphedeliste"/>
        <w:numPr>
          <w:ilvl w:val="0"/>
          <w:numId w:val="2"/>
        </w:numPr>
        <w:spacing w:after="0" w:line="240" w:lineRule="auto"/>
        <w:jc w:val="both"/>
        <w:rPr>
          <w:rFonts w:asciiTheme="minorHAnsi" w:hAnsiTheme="minorHAnsi" w:cstheme="minorHAnsi"/>
        </w:rPr>
      </w:pPr>
      <w:r>
        <w:rPr>
          <w:rFonts w:asciiTheme="minorHAnsi" w:hAnsiTheme="minorHAnsi" w:cstheme="minorHAnsi"/>
        </w:rPr>
        <w:t>Assister le RAF et le comptable</w:t>
      </w:r>
      <w:r w:rsidR="00A84BFE" w:rsidRPr="00466E09">
        <w:rPr>
          <w:rFonts w:asciiTheme="minorHAnsi" w:hAnsiTheme="minorHAnsi" w:cstheme="minorHAnsi"/>
        </w:rPr>
        <w:t>à la mise en place des outils de gestion administrative, financière et comptable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Tenir régulièrement les documents financiers (journaux, livres comptables,….)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Etablir et tenir à jour les écritures des affectations de crédits, engagements dépenses relatives aux différentes opérations du Projet ;</w:t>
      </w:r>
    </w:p>
    <w:p w:rsidR="00A84BFE" w:rsidRPr="00466E09" w:rsidRDefault="0019444D" w:rsidP="00A84BFE">
      <w:pPr>
        <w:pStyle w:val="Paragraphedeliste"/>
        <w:numPr>
          <w:ilvl w:val="0"/>
          <w:numId w:val="2"/>
        </w:numPr>
        <w:spacing w:after="0" w:line="240" w:lineRule="auto"/>
        <w:jc w:val="both"/>
        <w:rPr>
          <w:rFonts w:asciiTheme="minorHAnsi" w:hAnsiTheme="minorHAnsi" w:cstheme="minorHAnsi"/>
        </w:rPr>
      </w:pPr>
      <w:r>
        <w:rPr>
          <w:rFonts w:asciiTheme="minorHAnsi" w:hAnsiTheme="minorHAnsi" w:cstheme="minorHAnsi"/>
        </w:rPr>
        <w:t>Assister</w:t>
      </w:r>
      <w:r w:rsidR="00A84BFE" w:rsidRPr="00466E09">
        <w:rPr>
          <w:rFonts w:asciiTheme="minorHAnsi" w:hAnsiTheme="minorHAnsi" w:cstheme="minorHAnsi"/>
        </w:rPr>
        <w:t>les autres experts du Projet, notamment le RAF dans la préparation et l’organisation des missions d’audit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Etablir mensuellement (à la fin de chaque mois) les états de rapprochements bancaires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 xml:space="preserve">Veiller à la conservation des pièces justificatives de dépenses et de recettes pendant la durée prévue par l’accord de crédit ;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Préparer les états de billetage des salariés payés en espèces et les états de frais divers (frais, Perdiem, frais de mission)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Effectuer les imputations et les saisies comptables, analytiques, budgétaires des opérations du projet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Tenir correctement le classeur de justification des comptes, des registres comptables et des pièces justificatives ;</w:t>
      </w:r>
    </w:p>
    <w:p w:rsidR="00A84BFE" w:rsidRPr="00466E09" w:rsidRDefault="0019444D" w:rsidP="00A84BFE">
      <w:pPr>
        <w:pStyle w:val="Paragraphedeliste"/>
        <w:numPr>
          <w:ilvl w:val="0"/>
          <w:numId w:val="2"/>
        </w:numPr>
        <w:spacing w:after="0" w:line="240" w:lineRule="auto"/>
        <w:jc w:val="both"/>
        <w:rPr>
          <w:rFonts w:asciiTheme="minorHAnsi" w:hAnsiTheme="minorHAnsi" w:cstheme="minorHAnsi"/>
        </w:rPr>
      </w:pPr>
      <w:r>
        <w:rPr>
          <w:rFonts w:asciiTheme="minorHAnsi" w:hAnsiTheme="minorHAnsi" w:cstheme="minorHAnsi"/>
        </w:rPr>
        <w:t>Assister le comptable durant</w:t>
      </w:r>
      <w:r w:rsidR="00A84BFE" w:rsidRPr="00466E09">
        <w:rPr>
          <w:rFonts w:asciiTheme="minorHAnsi" w:hAnsiTheme="minorHAnsi" w:cstheme="minorHAnsi"/>
        </w:rPr>
        <w:t>l’identification et la codification des immobilisations;</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Participer à l’inventaire physique annuel des immobilisations et rapprocher les résultats de l’inventaire physique des données comptables et autres données extracomptables ;</w:t>
      </w:r>
    </w:p>
    <w:p w:rsidR="00A84BFE" w:rsidRPr="00466E09" w:rsidRDefault="00A84BFE" w:rsidP="00A84BFE">
      <w:pPr>
        <w:pStyle w:val="Paragraphedeliste"/>
        <w:numPr>
          <w:ilvl w:val="0"/>
          <w:numId w:val="2"/>
        </w:numPr>
        <w:spacing w:after="0" w:line="240" w:lineRule="auto"/>
        <w:jc w:val="both"/>
        <w:rPr>
          <w:rFonts w:asciiTheme="minorHAnsi" w:hAnsiTheme="minorHAnsi" w:cstheme="minorHAnsi"/>
        </w:rPr>
      </w:pPr>
      <w:r w:rsidRPr="00466E09">
        <w:rPr>
          <w:rFonts w:asciiTheme="minorHAnsi" w:hAnsiTheme="minorHAnsi" w:cstheme="minorHAnsi"/>
        </w:rPr>
        <w:t>Participer à la réception des achats de fournitures et de consommables.</w:t>
      </w:r>
    </w:p>
    <w:p w:rsidR="00A84BFE" w:rsidRDefault="00A84BFE" w:rsidP="00A84BFE">
      <w:pPr>
        <w:numPr>
          <w:ilvl w:val="0"/>
          <w:numId w:val="2"/>
        </w:numPr>
        <w:spacing w:after="0"/>
        <w:jc w:val="both"/>
        <w:rPr>
          <w:rFonts w:cstheme="minorHAnsi"/>
        </w:rPr>
      </w:pPr>
      <w:r w:rsidRPr="00466E09">
        <w:rPr>
          <w:rFonts w:cstheme="minorHAnsi"/>
        </w:rPr>
        <w:t xml:space="preserve">Exécuter toutes tâches à lui confiées par le </w:t>
      </w:r>
      <w:r>
        <w:rPr>
          <w:rFonts w:cstheme="minorHAnsi"/>
        </w:rPr>
        <w:t>Comptable et le</w:t>
      </w:r>
      <w:r w:rsidRPr="00466E09">
        <w:rPr>
          <w:rFonts w:cstheme="minorHAnsi"/>
        </w:rPr>
        <w:t xml:space="preserve"> RAF et qui sont en relation avec les tâches définies dans ses termes de référence.</w:t>
      </w:r>
    </w:p>
    <w:p w:rsidR="009C65C3" w:rsidRPr="00466E09" w:rsidRDefault="009C65C3" w:rsidP="009C65C3">
      <w:pPr>
        <w:spacing w:after="0"/>
        <w:jc w:val="both"/>
        <w:rPr>
          <w:rFonts w:cstheme="minorHAnsi"/>
        </w:rPr>
      </w:pPr>
    </w:p>
    <w:p w:rsidR="00A84BFE" w:rsidRPr="00466E09" w:rsidRDefault="00A84BFE" w:rsidP="00A84BFE">
      <w:pPr>
        <w:widowControl w:val="0"/>
        <w:numPr>
          <w:ilvl w:val="0"/>
          <w:numId w:val="4"/>
        </w:numPr>
        <w:spacing w:after="0" w:line="300" w:lineRule="exact"/>
        <w:jc w:val="both"/>
        <w:rPr>
          <w:rFonts w:cstheme="minorHAnsi"/>
          <w:b/>
        </w:rPr>
      </w:pPr>
      <w:r w:rsidRPr="00466E09">
        <w:rPr>
          <w:rFonts w:cstheme="minorHAnsi"/>
          <w:b/>
        </w:rPr>
        <w:t>Qualifications</w:t>
      </w:r>
    </w:p>
    <w:p w:rsidR="00A84BFE" w:rsidRPr="00466E09" w:rsidRDefault="00A84BFE" w:rsidP="00A84BFE">
      <w:pPr>
        <w:rPr>
          <w:rFonts w:cstheme="minorHAnsi"/>
        </w:rPr>
      </w:pPr>
    </w:p>
    <w:p w:rsidR="00A84BFE" w:rsidRPr="00466E09" w:rsidRDefault="00A84BFE" w:rsidP="00A84BFE">
      <w:pPr>
        <w:rPr>
          <w:rFonts w:cstheme="minorHAnsi"/>
        </w:rPr>
      </w:pPr>
      <w:r w:rsidRPr="00466E09">
        <w:rPr>
          <w:rFonts w:cstheme="minorHAnsi"/>
        </w:rPr>
        <w:t>L</w:t>
      </w:r>
      <w:r>
        <w:rPr>
          <w:rFonts w:cstheme="minorHAnsi"/>
        </w:rPr>
        <w:t xml:space="preserve">’Assistant </w:t>
      </w:r>
      <w:r w:rsidRPr="00466E09">
        <w:rPr>
          <w:rFonts w:cstheme="minorHAnsi"/>
        </w:rPr>
        <w:t xml:space="preserve"> Comptable devra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lastRenderedPageBreak/>
        <w:t>Avoir un diplôme supérieur en comptabilité, gestion, reconnu par l’Etat, de niveau BAC+</w:t>
      </w:r>
      <w:r>
        <w:rPr>
          <w:rFonts w:asciiTheme="minorHAnsi" w:hAnsiTheme="minorHAnsi" w:cstheme="minorHAnsi"/>
        </w:rPr>
        <w:t>3</w:t>
      </w:r>
      <w:r w:rsidRPr="00466E09">
        <w:rPr>
          <w:rFonts w:asciiTheme="minorHAnsi" w:hAnsiTheme="minorHAnsi" w:cstheme="minorHAnsi"/>
        </w:rPr>
        <w:t xml:space="preserve"> ou équivalent ;</w:t>
      </w:r>
    </w:p>
    <w:p w:rsidR="00A84BFE" w:rsidRPr="00466E09" w:rsidRDefault="00E1572D" w:rsidP="00A84BFE">
      <w:pPr>
        <w:pStyle w:val="Paragraphedeliste"/>
        <w:numPr>
          <w:ilvl w:val="0"/>
          <w:numId w:val="3"/>
        </w:numPr>
        <w:spacing w:after="0" w:line="240" w:lineRule="auto"/>
        <w:jc w:val="both"/>
        <w:rPr>
          <w:rFonts w:asciiTheme="minorHAnsi" w:hAnsiTheme="minorHAnsi" w:cstheme="minorHAnsi"/>
        </w:rPr>
      </w:pPr>
      <w:r>
        <w:rPr>
          <w:rFonts w:asciiTheme="minorHAnsi" w:hAnsiTheme="minorHAnsi" w:cstheme="minorHAnsi"/>
        </w:rPr>
        <w:t>Justifier d’</w:t>
      </w:r>
      <w:r w:rsidR="00A84BFE" w:rsidRPr="00466E09">
        <w:rPr>
          <w:rFonts w:asciiTheme="minorHAnsi" w:hAnsiTheme="minorHAnsi" w:cstheme="minorHAnsi"/>
        </w:rPr>
        <w:t xml:space="preserve">une expérience professionnelle générale d’au moins  </w:t>
      </w:r>
      <w:r w:rsidR="00A84BFE">
        <w:rPr>
          <w:rFonts w:asciiTheme="minorHAnsi" w:hAnsiTheme="minorHAnsi" w:cstheme="minorHAnsi"/>
        </w:rPr>
        <w:t>4</w:t>
      </w:r>
      <w:r w:rsidR="00A84BFE" w:rsidRPr="00466E09">
        <w:rPr>
          <w:rFonts w:asciiTheme="minorHAnsi" w:hAnsiTheme="minorHAnsi" w:cstheme="minorHAnsi"/>
        </w:rPr>
        <w:t xml:space="preserve"> ans</w:t>
      </w:r>
      <w:r w:rsidR="00A84BFE">
        <w:rPr>
          <w:rFonts w:asciiTheme="minorHAnsi" w:hAnsiTheme="minorHAnsi" w:cstheme="minorHAnsi"/>
        </w:rPr>
        <w:t xml:space="preserve"> en comptabilité dont au moins 2</w:t>
      </w:r>
      <w:r w:rsidR="00A84BFE" w:rsidRPr="00466E09">
        <w:rPr>
          <w:rFonts w:asciiTheme="minorHAnsi" w:hAnsiTheme="minorHAnsi" w:cstheme="minorHAnsi"/>
        </w:rPr>
        <w:t xml:space="preserve"> ans dans le domaine de la comptabilité des projets de développement financés par les bailleurs internationaux dont notamment, la Banque mondiale, la BAD, AFD, Kfw, Union Européenne…etc.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Avoir une excellente compréhension des rapports financiers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Avoir une bonne connaissance des logiciels suivants (TOMPRO, Word, Excel, Email et a</w:t>
      </w:r>
      <w:r>
        <w:rPr>
          <w:rFonts w:asciiTheme="minorHAnsi" w:hAnsiTheme="minorHAnsi" w:cstheme="minorHAnsi"/>
        </w:rPr>
        <w:t>utres outils de communication)  la connaissance pratique de Clientconnection serait un atout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 xml:space="preserve"> Etre courtois (e), discret (e) et jouir d’une très bonne moralité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Avoir une bonne aptitude dans l’organisation des tâches et du travail d’équipe sous haute pression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Avoir un esprit d’initiative et une rigueur dans le traitement et classement des dossiers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Avoir d’excellentes qualités de communications interpersonnelles et humaines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Avoir la capacité de travailler sous pression et dans une équipe pluridisciplinaire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Avoir une maîtrise de la langue française ;</w:t>
      </w:r>
    </w:p>
    <w:p w:rsidR="00A84BFE" w:rsidRPr="00466E09"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Avoir une connaissance de l’anglais sera</w:t>
      </w:r>
      <w:r w:rsidR="00B670CA">
        <w:rPr>
          <w:rFonts w:asciiTheme="minorHAnsi" w:hAnsiTheme="minorHAnsi" w:cstheme="minorHAnsi"/>
        </w:rPr>
        <w:t>it</w:t>
      </w:r>
      <w:r w:rsidRPr="00466E09">
        <w:rPr>
          <w:rFonts w:asciiTheme="minorHAnsi" w:hAnsiTheme="minorHAnsi" w:cstheme="minorHAnsi"/>
        </w:rPr>
        <w:t xml:space="preserve"> un atout supplémentaire ;</w:t>
      </w:r>
    </w:p>
    <w:p w:rsidR="00A84BFE" w:rsidRDefault="00A84BFE" w:rsidP="00A84BFE">
      <w:pPr>
        <w:pStyle w:val="Paragraphedeliste"/>
        <w:numPr>
          <w:ilvl w:val="0"/>
          <w:numId w:val="3"/>
        </w:numPr>
        <w:spacing w:after="0" w:line="240" w:lineRule="auto"/>
        <w:jc w:val="both"/>
        <w:rPr>
          <w:rFonts w:asciiTheme="minorHAnsi" w:hAnsiTheme="minorHAnsi" w:cstheme="minorHAnsi"/>
        </w:rPr>
      </w:pPr>
      <w:r w:rsidRPr="00466E09">
        <w:rPr>
          <w:rFonts w:asciiTheme="minorHAnsi" w:hAnsiTheme="minorHAnsi" w:cstheme="minorHAnsi"/>
        </w:rPr>
        <w:t>Avoir la connaissance des procédures de la Banque mondiale sera</w:t>
      </w:r>
      <w:r w:rsidR="00B670CA">
        <w:rPr>
          <w:rFonts w:asciiTheme="minorHAnsi" w:hAnsiTheme="minorHAnsi" w:cstheme="minorHAnsi"/>
        </w:rPr>
        <w:t>it</w:t>
      </w:r>
      <w:r w:rsidRPr="00466E09">
        <w:rPr>
          <w:rFonts w:asciiTheme="minorHAnsi" w:hAnsiTheme="minorHAnsi" w:cstheme="minorHAnsi"/>
        </w:rPr>
        <w:t xml:space="preserve"> un atout.</w:t>
      </w:r>
    </w:p>
    <w:p w:rsidR="00D83D3B" w:rsidRDefault="00D83D3B" w:rsidP="00D83D3B">
      <w:pPr>
        <w:spacing w:after="0" w:line="240" w:lineRule="auto"/>
        <w:jc w:val="both"/>
        <w:rPr>
          <w:rFonts w:cstheme="minorHAnsi"/>
        </w:rPr>
      </w:pPr>
    </w:p>
    <w:p w:rsidR="00D83D3B" w:rsidRPr="00D83D3B" w:rsidRDefault="00D83D3B" w:rsidP="00D83D3B">
      <w:pPr>
        <w:spacing w:after="0" w:line="240" w:lineRule="auto"/>
        <w:jc w:val="both"/>
        <w:rPr>
          <w:rFonts w:cstheme="minorHAnsi"/>
        </w:rPr>
      </w:pPr>
    </w:p>
    <w:p w:rsidR="00D83D3B" w:rsidRPr="00466E09" w:rsidRDefault="00D83D3B" w:rsidP="00D83D3B">
      <w:pPr>
        <w:pStyle w:val="Paragraphedeliste"/>
        <w:spacing w:after="0" w:line="240" w:lineRule="auto"/>
        <w:ind w:left="1080"/>
        <w:jc w:val="both"/>
        <w:rPr>
          <w:rFonts w:asciiTheme="minorHAnsi" w:hAnsiTheme="minorHAnsi" w:cstheme="minorHAnsi"/>
        </w:rPr>
      </w:pPr>
    </w:p>
    <w:p w:rsidR="00D83D3B" w:rsidRPr="00D83D3B" w:rsidRDefault="00D83D3B" w:rsidP="00D83D3B">
      <w:pPr>
        <w:pStyle w:val="Paragraphedeliste"/>
        <w:numPr>
          <w:ilvl w:val="0"/>
          <w:numId w:val="4"/>
        </w:numPr>
        <w:tabs>
          <w:tab w:val="left" w:pos="1185"/>
        </w:tabs>
        <w:jc w:val="both"/>
        <w:rPr>
          <w:rFonts w:asciiTheme="minorHAnsi" w:eastAsiaTheme="minorEastAsia" w:hAnsiTheme="minorHAnsi" w:cstheme="minorHAnsi"/>
          <w:b/>
        </w:rPr>
      </w:pPr>
      <w:r w:rsidRPr="00D83D3B">
        <w:rPr>
          <w:rFonts w:asciiTheme="minorHAnsi" w:eastAsiaTheme="minorEastAsia" w:hAnsiTheme="minorHAnsi" w:cstheme="minorHAnsi"/>
          <w:b/>
        </w:rPr>
        <w:t xml:space="preserve"> Disponibilité</w:t>
      </w:r>
    </w:p>
    <w:p w:rsidR="00D83D3B" w:rsidRPr="00D83D3B" w:rsidRDefault="00D83D3B" w:rsidP="00D83D3B">
      <w:pPr>
        <w:tabs>
          <w:tab w:val="left" w:pos="1185"/>
        </w:tabs>
        <w:jc w:val="both"/>
        <w:rPr>
          <w:rFonts w:cstheme="minorHAnsi"/>
        </w:rPr>
      </w:pPr>
      <w:r w:rsidRPr="00D83D3B">
        <w:rPr>
          <w:rFonts w:cstheme="minorHAnsi"/>
        </w:rPr>
        <w:t>Etre libre de tout engagement et pouvoir démarrer le travail immédiatement. Seuls, les candidats présélectionnés seront contactés sur leurs adresses mentionnées dans le CV.</w:t>
      </w:r>
    </w:p>
    <w:p w:rsidR="00D83D3B" w:rsidRDefault="00D83D3B" w:rsidP="00D83D3B">
      <w:pPr>
        <w:spacing w:after="0" w:line="240" w:lineRule="auto"/>
        <w:ind w:left="360"/>
        <w:rPr>
          <w:rFonts w:cstheme="minorHAnsi"/>
          <w:b/>
        </w:rPr>
      </w:pPr>
    </w:p>
    <w:p w:rsidR="00A84BFE" w:rsidRDefault="00A84BFE" w:rsidP="00A84BFE">
      <w:pPr>
        <w:numPr>
          <w:ilvl w:val="0"/>
          <w:numId w:val="4"/>
        </w:numPr>
        <w:spacing w:after="0" w:line="240" w:lineRule="auto"/>
        <w:rPr>
          <w:rFonts w:cstheme="minorHAnsi"/>
          <w:b/>
        </w:rPr>
      </w:pPr>
      <w:r w:rsidRPr="00466E09">
        <w:rPr>
          <w:rFonts w:cstheme="minorHAnsi"/>
          <w:b/>
        </w:rPr>
        <w:t>Durée du Mandat</w:t>
      </w:r>
    </w:p>
    <w:p w:rsidR="00D83D3B" w:rsidRPr="00466E09" w:rsidRDefault="00D83D3B" w:rsidP="00D83D3B">
      <w:pPr>
        <w:spacing w:after="0" w:line="240" w:lineRule="auto"/>
        <w:ind w:left="360"/>
        <w:rPr>
          <w:rFonts w:cstheme="minorHAnsi"/>
          <w:b/>
        </w:rPr>
      </w:pPr>
    </w:p>
    <w:p w:rsidR="00D2577D" w:rsidRDefault="00A84BFE">
      <w:r w:rsidRPr="00466E09">
        <w:rPr>
          <w:rFonts w:cstheme="minorHAnsi"/>
        </w:rPr>
        <w:t>La durée du mandat du Comptable est d</w:t>
      </w:r>
      <w:r>
        <w:rPr>
          <w:rFonts w:cstheme="minorHAnsi"/>
        </w:rPr>
        <w:t xml:space="preserve">’un (01) </w:t>
      </w:r>
      <w:r w:rsidR="007A16D9">
        <w:rPr>
          <w:rFonts w:cstheme="minorHAnsi"/>
        </w:rPr>
        <w:t>an</w:t>
      </w:r>
      <w:r w:rsidRPr="00466E09">
        <w:rPr>
          <w:rFonts w:cstheme="minorHAnsi"/>
        </w:rPr>
        <w:t xml:space="preserve">, </w:t>
      </w:r>
      <w:r w:rsidR="00B670CA">
        <w:rPr>
          <w:rFonts w:cstheme="minorHAnsi"/>
        </w:rPr>
        <w:t xml:space="preserve">renouvelable </w:t>
      </w:r>
      <w:r w:rsidRPr="00466E09">
        <w:rPr>
          <w:rFonts w:cstheme="minorHAnsi"/>
        </w:rPr>
        <w:t>sur la base d’une évaluation de performance satisfaisante.</w:t>
      </w:r>
      <w:r w:rsidR="00072B47">
        <w:rPr>
          <w:rFonts w:cstheme="minorHAnsi"/>
        </w:rPr>
        <w:t xml:space="preserve"> </w:t>
      </w:r>
    </w:p>
    <w:sectPr w:rsidR="00D2577D" w:rsidSect="00D854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32" w:rsidRDefault="00804E32" w:rsidP="0019444D">
      <w:pPr>
        <w:spacing w:after="0" w:line="240" w:lineRule="auto"/>
      </w:pPr>
      <w:r>
        <w:separator/>
      </w:r>
    </w:p>
  </w:endnote>
  <w:endnote w:type="continuationSeparator" w:id="1">
    <w:p w:rsidR="00804E32" w:rsidRDefault="00804E32" w:rsidP="00194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32" w:rsidRDefault="00804E32" w:rsidP="0019444D">
      <w:pPr>
        <w:spacing w:after="0" w:line="240" w:lineRule="auto"/>
      </w:pPr>
      <w:r>
        <w:separator/>
      </w:r>
    </w:p>
  </w:footnote>
  <w:footnote w:type="continuationSeparator" w:id="1">
    <w:p w:rsidR="00804E32" w:rsidRDefault="00804E32" w:rsidP="00194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FC4"/>
    <w:multiLevelType w:val="hybridMultilevel"/>
    <w:tmpl w:val="7AA45548"/>
    <w:lvl w:ilvl="0" w:tplc="E7648CCE">
      <w:start w:val="1"/>
      <w:numFmt w:val="lowerLetter"/>
      <w:lvlText w:val="(%1)"/>
      <w:lvlJc w:val="left"/>
      <w:pPr>
        <w:ind w:left="456" w:hanging="456"/>
      </w:pPr>
      <w:rPr>
        <w:rFonts w:hint="default"/>
        <w:lang w:val="en-US"/>
      </w:rPr>
    </w:lvl>
    <w:lvl w:ilvl="1" w:tplc="EEAA842C">
      <w:start w:val="28"/>
      <w:numFmt w:val="lowerLetter"/>
      <w:pStyle w:val="Outline2"/>
      <w:lvlText w:val="(%2)"/>
      <w:lvlJc w:val="left"/>
      <w:pPr>
        <w:tabs>
          <w:tab w:val="num" w:pos="1080"/>
        </w:tabs>
        <w:ind w:left="1080" w:hanging="360"/>
      </w:pPr>
      <w:rPr>
        <w:rFonts w:hint="default"/>
      </w:rPr>
    </w:lvl>
    <w:lvl w:ilvl="2" w:tplc="0409001B">
      <w:start w:val="1"/>
      <w:numFmt w:val="lowerRoman"/>
      <w:pStyle w:val="Outline3"/>
      <w:lvlText w:val="%3."/>
      <w:lvlJc w:val="right"/>
      <w:pPr>
        <w:ind w:left="1800" w:hanging="180"/>
      </w:pPr>
    </w:lvl>
    <w:lvl w:ilvl="3" w:tplc="36548C0A">
      <w:start w:val="18"/>
      <w:numFmt w:val="bullet"/>
      <w:pStyle w:val="Outline4"/>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9232B"/>
    <w:multiLevelType w:val="hybridMultilevel"/>
    <w:tmpl w:val="254405F0"/>
    <w:lvl w:ilvl="0" w:tplc="9F52AEC2">
      <w:start w:val="1"/>
      <w:numFmt w:val="decimal"/>
      <w:pStyle w:val="WB"/>
      <w:lvlText w:val="%1."/>
      <w:lvlJc w:val="left"/>
      <w:pPr>
        <w:ind w:left="90" w:firstLine="0"/>
      </w:pPr>
      <w:rPr>
        <w:rFonts w:hint="default"/>
        <w:b w:val="0"/>
        <w:i w:val="0"/>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5526D7"/>
    <w:multiLevelType w:val="hybridMultilevel"/>
    <w:tmpl w:val="0C8A6410"/>
    <w:lvl w:ilvl="0" w:tplc="10E813BC">
      <w:start w:val="1"/>
      <w:numFmt w:val="lowerRoman"/>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0BD2DE9"/>
    <w:multiLevelType w:val="hybridMultilevel"/>
    <w:tmpl w:val="D7C656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D638EB"/>
    <w:multiLevelType w:val="hybridMultilevel"/>
    <w:tmpl w:val="5F000200"/>
    <w:lvl w:ilvl="0" w:tplc="9A94A64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toura Salami">
    <w15:presenceInfo w15:providerId="None" w15:userId="Mistoura Salam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A84BFE"/>
    <w:rsid w:val="000275B6"/>
    <w:rsid w:val="00072B47"/>
    <w:rsid w:val="0019444D"/>
    <w:rsid w:val="006A5467"/>
    <w:rsid w:val="007201E3"/>
    <w:rsid w:val="0073142C"/>
    <w:rsid w:val="007A16D9"/>
    <w:rsid w:val="00804E32"/>
    <w:rsid w:val="0085588E"/>
    <w:rsid w:val="008B1DF9"/>
    <w:rsid w:val="009C65C3"/>
    <w:rsid w:val="00A84BFE"/>
    <w:rsid w:val="00B37367"/>
    <w:rsid w:val="00B670CA"/>
    <w:rsid w:val="00BB70AF"/>
    <w:rsid w:val="00C34CA0"/>
    <w:rsid w:val="00CE6F7D"/>
    <w:rsid w:val="00D2577D"/>
    <w:rsid w:val="00D83D3B"/>
    <w:rsid w:val="00D854A7"/>
    <w:rsid w:val="00D91136"/>
    <w:rsid w:val="00E1572D"/>
    <w:rsid w:val="00E7777D"/>
    <w:rsid w:val="00F917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4B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utline4">
    <w:name w:val="Outline4"/>
    <w:basedOn w:val="Normal"/>
    <w:rsid w:val="00A84BFE"/>
    <w:pPr>
      <w:numPr>
        <w:ilvl w:val="3"/>
        <w:numId w:val="1"/>
      </w:numPr>
      <w:tabs>
        <w:tab w:val="num" w:pos="1872"/>
      </w:tabs>
      <w:spacing w:before="240" w:after="0" w:line="240" w:lineRule="auto"/>
      <w:ind w:left="1872" w:hanging="504"/>
    </w:pPr>
    <w:rPr>
      <w:rFonts w:ascii="Times New Roman" w:eastAsia="Times New Roman" w:hAnsi="Times New Roman" w:cs="Times New Roman"/>
      <w:kern w:val="28"/>
      <w:sz w:val="24"/>
      <w:szCs w:val="24"/>
      <w:lang w:val="en-US"/>
    </w:rPr>
  </w:style>
  <w:style w:type="paragraph" w:customStyle="1" w:styleId="Outline2">
    <w:name w:val="Outline2"/>
    <w:basedOn w:val="Normal"/>
    <w:rsid w:val="00A84BFE"/>
    <w:pPr>
      <w:numPr>
        <w:ilvl w:val="1"/>
        <w:numId w:val="1"/>
      </w:numPr>
      <w:tabs>
        <w:tab w:val="clear" w:pos="1080"/>
        <w:tab w:val="num" w:pos="864"/>
      </w:tabs>
      <w:spacing w:before="240" w:after="0" w:line="240" w:lineRule="auto"/>
      <w:ind w:left="864" w:hanging="504"/>
    </w:pPr>
    <w:rPr>
      <w:rFonts w:ascii="Times New Roman" w:eastAsia="Times New Roman" w:hAnsi="Times New Roman" w:cs="Times New Roman"/>
      <w:kern w:val="28"/>
      <w:lang w:val="fr-CA"/>
    </w:rPr>
  </w:style>
  <w:style w:type="paragraph" w:customStyle="1" w:styleId="Outline3">
    <w:name w:val="Outline3"/>
    <w:basedOn w:val="Normal"/>
    <w:rsid w:val="00A84BFE"/>
    <w:pPr>
      <w:numPr>
        <w:ilvl w:val="2"/>
        <w:numId w:val="1"/>
      </w:numPr>
      <w:tabs>
        <w:tab w:val="num" w:pos="1368"/>
      </w:tabs>
      <w:spacing w:before="240" w:after="0" w:line="240" w:lineRule="auto"/>
      <w:ind w:left="1368" w:hanging="504"/>
    </w:pPr>
    <w:rPr>
      <w:rFonts w:ascii="Times New Roman" w:eastAsia="Times New Roman" w:hAnsi="Times New Roman" w:cs="Times New Roman"/>
      <w:kern w:val="28"/>
      <w:lang w:val="fr-CA"/>
    </w:rPr>
  </w:style>
  <w:style w:type="paragraph" w:styleId="Titre">
    <w:name w:val="Title"/>
    <w:basedOn w:val="Normal"/>
    <w:link w:val="TitreCar"/>
    <w:qFormat/>
    <w:rsid w:val="00A84BFE"/>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reCar">
    <w:name w:val="Titre Car"/>
    <w:basedOn w:val="Policepardfaut"/>
    <w:link w:val="Titre"/>
    <w:rsid w:val="00A84BFE"/>
    <w:rPr>
      <w:rFonts w:ascii="Arial" w:eastAsia="Times New Roman" w:hAnsi="Arial" w:cs="Times New Roman"/>
      <w:b/>
      <w:bCs/>
      <w:kern w:val="28"/>
      <w:sz w:val="32"/>
      <w:szCs w:val="32"/>
    </w:rPr>
  </w:style>
  <w:style w:type="paragraph" w:styleId="Paragraphedeliste">
    <w:name w:val="List Paragraph"/>
    <w:aliases w:val="Bullets,Medium Grid 1 - Accent 21,References,Liste 1,List Paragraph nowy,Numbered List Paragraph,List Paragraph (numbered (a))"/>
    <w:basedOn w:val="Normal"/>
    <w:link w:val="ParagraphedelisteCar"/>
    <w:uiPriority w:val="34"/>
    <w:qFormat/>
    <w:rsid w:val="00A84BFE"/>
    <w:pPr>
      <w:ind w:left="720"/>
      <w:contextualSpacing/>
    </w:pPr>
    <w:rPr>
      <w:rFonts w:ascii="Calibri" w:eastAsia="Times New Roman" w:hAnsi="Calibri" w:cs="Times New Roman"/>
    </w:rPr>
  </w:style>
  <w:style w:type="character" w:customStyle="1" w:styleId="ParagraphedelisteCar">
    <w:name w:val="Paragraphe de liste Car"/>
    <w:aliases w:val="Bullets Car,Medium Grid 1 - Accent 21 Car,References Car,Liste 1 Car,List Paragraph nowy Car,Numbered List Paragraph Car,List Paragraph (numbered (a)) Car"/>
    <w:link w:val="Paragraphedeliste"/>
    <w:uiPriority w:val="34"/>
    <w:locked/>
    <w:rsid w:val="00A84BFE"/>
    <w:rPr>
      <w:rFonts w:ascii="Calibri" w:eastAsia="Times New Roman" w:hAnsi="Calibri" w:cs="Times New Roman"/>
    </w:rPr>
  </w:style>
  <w:style w:type="paragraph" w:customStyle="1" w:styleId="WB">
    <w:name w:val="WB"/>
    <w:basedOn w:val="Paragraphedeliste"/>
    <w:qFormat/>
    <w:rsid w:val="00A84BFE"/>
    <w:pPr>
      <w:numPr>
        <w:numId w:val="5"/>
      </w:numPr>
      <w:tabs>
        <w:tab w:val="num" w:pos="360"/>
      </w:tabs>
      <w:spacing w:after="0" w:line="240" w:lineRule="auto"/>
      <w:ind w:left="720"/>
      <w:contextualSpacing w:val="0"/>
    </w:pPr>
    <w:rPr>
      <w:rFonts w:ascii="Times New Roman" w:eastAsia="Arial Unicode MS" w:hAnsi="Times New Roman"/>
      <w:color w:val="000000"/>
      <w:sz w:val="24"/>
      <w:szCs w:val="24"/>
      <w:lang w:val="en-US"/>
    </w:rPr>
  </w:style>
  <w:style w:type="paragraph" w:styleId="Textedebulles">
    <w:name w:val="Balloon Text"/>
    <w:basedOn w:val="Normal"/>
    <w:link w:val="TextedebullesCar"/>
    <w:uiPriority w:val="99"/>
    <w:semiHidden/>
    <w:unhideWhenUsed/>
    <w:rsid w:val="00E157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57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34F88-3422-47BB-A390-0F3118C27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1EB0-B43F-4221-8912-2E6510557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1C190A-53FE-4DFB-B613-9AD737E6E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2020-11-13T16:30:00Z</dcterms:created>
  <dcterms:modified xsi:type="dcterms:W3CDTF">2020-11-16T08:23:00Z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